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5"/>
        <w:gridCol w:w="1680"/>
        <w:gridCol w:w="2353"/>
        <w:gridCol w:w="2962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 w:rsidP="00031F2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</w:t>
            </w:r>
            <w:r w:rsidR="00031F24">
              <w:rPr>
                <w:rFonts w:ascii="Arial" w:hAnsi="Arial" w:cs="Arial"/>
              </w:rPr>
              <w:t>cvičení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č.</w:t>
            </w:r>
            <w:r w:rsidR="00031F24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9669F0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</w:t>
            </w:r>
            <w:r w:rsidR="009669F0">
              <w:rPr>
                <w:rFonts w:ascii="Arial" w:hAnsi="Arial" w:cs="Arial"/>
              </w:rPr>
              <w:t>INERCIÁLNÍ A NEINERCIÁLNÍ VZTAŽNÉ SOUSTAVY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 w:rsidP="00BE5775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AE0AEE">
              <w:rPr>
                <w:rFonts w:ascii="Arial" w:hAnsi="Arial" w:cs="Arial"/>
              </w:rPr>
              <w:t xml:space="preserve"> </w:t>
            </w:r>
            <w:r w:rsidR="00BE5775">
              <w:rPr>
                <w:rFonts w:ascii="Arial" w:hAnsi="Arial" w:cs="Arial"/>
              </w:rPr>
              <w:t>KVINTA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 w:rsidP="00F90A7B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9A3C55">
              <w:rPr>
                <w:rFonts w:ascii="Arial" w:hAnsi="Arial" w:cs="Arial"/>
              </w:rPr>
              <w:t xml:space="preserve"> </w:t>
            </w:r>
          </w:p>
        </w:tc>
      </w:tr>
      <w:tr w:rsidR="00ED33B4" w:rsidTr="00443678">
        <w:trPr>
          <w:trHeight w:hRule="exact" w:val="454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244286" w:rsidRPr="0062734D" w:rsidRDefault="00BE5775" w:rsidP="00BE5775">
      <w:pPr>
        <w:jc w:val="center"/>
        <w:rPr>
          <w:b/>
          <w:i/>
          <w:sz w:val="16"/>
          <w:szCs w:val="16"/>
        </w:rPr>
      </w:pPr>
      <w:r w:rsidRPr="0062734D">
        <w:rPr>
          <w:b/>
          <w:i/>
          <w:sz w:val="16"/>
          <w:szCs w:val="16"/>
        </w:rPr>
        <w:t>INERCILÁNÍ VZTAŽNÉ SOUSTAVY</w:t>
      </w:r>
    </w:p>
    <w:p w:rsidR="00BE5775" w:rsidRPr="0062734D" w:rsidRDefault="00BE5775" w:rsidP="00BE5775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Víme:</w:t>
      </w:r>
      <w:r w:rsidRPr="0062734D">
        <w:rPr>
          <w:sz w:val="16"/>
          <w:szCs w:val="16"/>
        </w:rPr>
        <w:t> </w:t>
      </w:r>
    </w:p>
    <w:p w:rsidR="00BE5775" w:rsidRPr="0062734D" w:rsidRDefault="00BE5775" w:rsidP="00BE5775">
      <w:pPr>
        <w:pStyle w:val="Odstavecseseznamem"/>
        <w:numPr>
          <w:ilvl w:val="0"/>
          <w:numId w:val="22"/>
        </w:numPr>
        <w:rPr>
          <w:sz w:val="16"/>
          <w:szCs w:val="16"/>
        </w:rPr>
      </w:pPr>
      <w:r w:rsidRPr="0062734D">
        <w:rPr>
          <w:sz w:val="16"/>
          <w:szCs w:val="16"/>
        </w:rPr>
        <w:t>pro pohyby, probíhající na povrchu Země, můžeme s dostatečnou přesností pokládat vztažnou soustavu spojenou s povrchem Země za </w:t>
      </w:r>
      <w:r w:rsidRPr="0062734D">
        <w:rPr>
          <w:b/>
          <w:bCs/>
          <w:sz w:val="16"/>
          <w:szCs w:val="16"/>
        </w:rPr>
        <w:t>INERCIÁLNÍ</w:t>
      </w:r>
    </w:p>
    <w:p w:rsidR="00BE5775" w:rsidRPr="0062734D" w:rsidRDefault="00BE5775" w:rsidP="00BE5775">
      <w:pPr>
        <w:pStyle w:val="Odstavecseseznamem"/>
        <w:numPr>
          <w:ilvl w:val="0"/>
          <w:numId w:val="22"/>
        </w:numPr>
        <w:rPr>
          <w:sz w:val="16"/>
          <w:szCs w:val="16"/>
        </w:rPr>
      </w:pPr>
      <w:r w:rsidRPr="0062734D">
        <w:rPr>
          <w:sz w:val="16"/>
          <w:szCs w:val="16"/>
        </w:rPr>
        <w:t>v soustavách, které se vzhledem k povrchu Země pohybují rovnoměrně přímočaře, probíhají všechny mechanické děje stejně jako na povrchu Země (např. pokus s míčkem ve vagónu vlaku)</w:t>
      </w:r>
    </w:p>
    <w:p w:rsidR="00BE5775" w:rsidRPr="0062734D" w:rsidRDefault="00BE5775" w:rsidP="00BE5775">
      <w:pPr>
        <w:pStyle w:val="Normlnweb"/>
        <w:ind w:left="709"/>
        <w:rPr>
          <w:sz w:val="16"/>
          <w:szCs w:val="16"/>
        </w:rPr>
      </w:pPr>
      <w:r w:rsidRPr="0062734D">
        <w:rPr>
          <w:sz w:val="16"/>
          <w:szCs w:val="16"/>
        </w:rPr>
        <w:t>→ cestující ve vlaku (bez oken) nemůže žádným pokusem zjistit, zda se IVS spojená s vlakem pohybuje, jak velkou rychlostí, kterým směrem, ani zda je v klidu (nezjistí, jestli vlak jede nebo stojí)</w:t>
      </w:r>
    </w:p>
    <w:p w:rsidR="00BE5775" w:rsidRPr="0062734D" w:rsidRDefault="00BE5775" w:rsidP="00BE5775">
      <w:pPr>
        <w:pStyle w:val="Normlnweb"/>
        <w:ind w:left="709"/>
        <w:rPr>
          <w:b/>
          <w:bCs/>
          <w:sz w:val="16"/>
          <w:szCs w:val="16"/>
        </w:rPr>
      </w:pPr>
      <w:r w:rsidRPr="0062734D">
        <w:rPr>
          <w:sz w:val="16"/>
          <w:szCs w:val="16"/>
        </w:rPr>
        <w:t>→ zobecnění = </w:t>
      </w:r>
      <w:r w:rsidRPr="0062734D">
        <w:rPr>
          <w:b/>
          <w:bCs/>
          <w:sz w:val="16"/>
          <w:szCs w:val="16"/>
        </w:rPr>
        <w:t>MECHANICKÝ (GALILEIHO) PRINCIP RELATIVITY: Zákony mechaniky jsou stejné na všech IVS. Rovnice, které je vyjadřují, mají stejný tvar.</w:t>
      </w: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62734D">
        <w:rPr>
          <w:sz w:val="16"/>
          <w:szCs w:val="16"/>
          <w:u w:val="single"/>
        </w:rPr>
        <w:t>POZOR:</w:t>
      </w:r>
      <w:r w:rsidRPr="0062734D">
        <w:rPr>
          <w:sz w:val="16"/>
          <w:szCs w:val="16"/>
        </w:rPr>
        <w:t> neznamená to, že i hodnoty všech fyzikálních veličin, které popisují pohybový stav tělesa, musí být ve všech IVS stejné</w:t>
      </w: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62734D">
        <w:rPr>
          <w:sz w:val="16"/>
          <w:szCs w:val="16"/>
        </w:rPr>
        <w:t> </w:t>
      </w:r>
      <w:r w:rsidRPr="0062734D">
        <w:rPr>
          <w:sz w:val="16"/>
          <w:szCs w:val="16"/>
          <w:u w:val="single"/>
        </w:rPr>
        <w:t>např.:</w:t>
      </w:r>
      <w:r w:rsidRPr="0062734D">
        <w:rPr>
          <w:sz w:val="16"/>
          <w:szCs w:val="16"/>
        </w:rPr>
        <w:t> předmět ve vagónu</w:t>
      </w: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62734D">
        <w:rPr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21702</wp:posOffset>
            </wp:positionH>
            <wp:positionV relativeFrom="paragraph">
              <wp:posOffset>-1457</wp:posOffset>
            </wp:positionV>
            <wp:extent cx="2267398" cy="1069788"/>
            <wp:effectExtent l="19050" t="0" r="0" b="0"/>
            <wp:wrapSquare wrapText="bothSides"/>
            <wp:docPr id="18" name="obrázek 18" descr="http://www.fyzika007.cz/_/rsrc/1472863556983/mechanika/inercialni-vztazne-soustavy-galileiho-princip-relativity/vozik.bmp?height=189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fyzika007.cz/_/rsrc/1472863556983/mechanika/inercialni-vztazne-soustavy-galileiho-princip-relativity/vozik.bmp?height=189&amp;width=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98" cy="106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34D">
        <w:rPr>
          <w:sz w:val="16"/>
          <w:szCs w:val="16"/>
          <w:u w:val="single"/>
        </w:rPr>
        <w:t>pozorovatel ve vagónu:</w:t>
      </w:r>
      <w:r w:rsidRPr="0062734D">
        <w:rPr>
          <w:sz w:val="16"/>
          <w:szCs w:val="16"/>
        </w:rPr>
        <w:t> trajektorie předmětu = část přímky</w:t>
      </w: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62734D">
        <w:rPr>
          <w:sz w:val="16"/>
          <w:szCs w:val="16"/>
          <w:u w:val="single"/>
        </w:rPr>
        <w:t>velikost rychlosti dopadu</w:t>
      </w:r>
      <w:r w:rsidRPr="0062734D">
        <w:rPr>
          <w:sz w:val="16"/>
          <w:szCs w:val="16"/>
        </w:rPr>
        <w:t> = rychlost volného pádu</w:t>
      </w: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62734D">
        <w:rPr>
          <w:sz w:val="16"/>
          <w:szCs w:val="16"/>
          <w:u w:val="single"/>
        </w:rPr>
        <w:t>pozorovatel na nástupišti (na Zemi):</w:t>
      </w:r>
      <w:r w:rsidRPr="0062734D">
        <w:rPr>
          <w:sz w:val="16"/>
          <w:szCs w:val="16"/>
        </w:rPr>
        <w:t> trajektorie předmětu část křivky (paraboly)</w:t>
      </w: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62734D">
        <w:rPr>
          <w:sz w:val="16"/>
          <w:szCs w:val="16"/>
          <w:u w:val="single"/>
        </w:rPr>
        <w:t>velikost rychlosti dopadu</w:t>
      </w:r>
      <w:r w:rsidRPr="0062734D">
        <w:rPr>
          <w:sz w:val="16"/>
          <w:szCs w:val="16"/>
        </w:rPr>
        <w:t> = rychlost volného pádu složená s rychlostí </w:t>
      </w:r>
      <w:r w:rsidRPr="0062734D">
        <w:rPr>
          <w:b/>
          <w:bCs/>
          <w:sz w:val="16"/>
          <w:szCs w:val="16"/>
        </w:rPr>
        <w:t>v</w:t>
      </w:r>
      <w:r w:rsidRPr="0062734D">
        <w:rPr>
          <w:sz w:val="16"/>
          <w:szCs w:val="16"/>
        </w:rPr>
        <w:t> (rychlost vagónu vzhledem k Zemi)</w:t>
      </w: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důležité</w:t>
      </w:r>
      <w:r w:rsidRPr="0062734D">
        <w:rPr>
          <w:sz w:val="16"/>
          <w:szCs w:val="16"/>
        </w:rPr>
        <w:t> - v obou případech má těleso stejné zrychlení (tíhové) → v obou VS působí na těleso stejná síla (</w:t>
      </w:r>
      <w:r w:rsidRPr="0062734D">
        <w:rPr>
          <w:b/>
          <w:bCs/>
          <w:sz w:val="16"/>
          <w:szCs w:val="16"/>
        </w:rPr>
        <w:t>F</w:t>
      </w:r>
      <w:r w:rsidRPr="0062734D">
        <w:rPr>
          <w:b/>
          <w:bCs/>
          <w:sz w:val="16"/>
          <w:szCs w:val="16"/>
          <w:vertAlign w:val="subscript"/>
        </w:rPr>
        <w:t>G</w:t>
      </w:r>
      <w:r w:rsidRPr="0062734D">
        <w:rPr>
          <w:sz w:val="16"/>
          <w:szCs w:val="16"/>
        </w:rPr>
        <w:t>)</w:t>
      </w:r>
    </w:p>
    <w:p w:rsidR="00BE5775" w:rsidRPr="0062734D" w:rsidRDefault="00BE5775" w:rsidP="00BE5775">
      <w:pPr>
        <w:ind w:left="567" w:hanging="567"/>
        <w:jc w:val="right"/>
        <w:rPr>
          <w:sz w:val="16"/>
          <w:szCs w:val="16"/>
        </w:rPr>
      </w:pPr>
    </w:p>
    <w:p w:rsidR="00BE5775" w:rsidRPr="0062734D" w:rsidRDefault="0062734D" w:rsidP="00BE5775">
      <w:pPr>
        <w:jc w:val="center"/>
        <w:rPr>
          <w:b/>
          <w:i/>
          <w:sz w:val="16"/>
          <w:szCs w:val="16"/>
        </w:rPr>
      </w:pPr>
      <w:r w:rsidRPr="0062734D">
        <w:rPr>
          <w:b/>
          <w:i/>
          <w:sz w:val="16"/>
          <w:szCs w:val="16"/>
        </w:rPr>
        <w:t>NE</w:t>
      </w:r>
      <w:r w:rsidR="00BE5775" w:rsidRPr="0062734D">
        <w:rPr>
          <w:b/>
          <w:i/>
          <w:sz w:val="16"/>
          <w:szCs w:val="16"/>
        </w:rPr>
        <w:t>INERCILÁNÍ VZTAŽNÉ SOUSTAVY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Víme:</w:t>
      </w:r>
      <w:r w:rsidRPr="0062734D">
        <w:rPr>
          <w:sz w:val="16"/>
          <w:szCs w:val="16"/>
        </w:rPr>
        <w:t> </w:t>
      </w:r>
      <w:r w:rsidRPr="0062734D">
        <w:rPr>
          <w:b/>
          <w:bCs/>
          <w:sz w:val="16"/>
          <w:szCs w:val="16"/>
        </w:rPr>
        <w:t>NEINERCIÁLNÍ VZTAŽNÁ SOUSTAVA</w:t>
      </w:r>
      <w:r w:rsidRPr="0062734D">
        <w:rPr>
          <w:sz w:val="16"/>
          <w:szCs w:val="16"/>
        </w:rPr>
        <w:t xml:space="preserve"> = každá sousta, která se vzhledem k IVS </w:t>
      </w:r>
      <w:r w:rsidRPr="0062734D">
        <w:rPr>
          <w:sz w:val="16"/>
          <w:szCs w:val="16"/>
          <w:u w:val="single"/>
        </w:rPr>
        <w:t>pohybují jinak než rovnoměrně přímočaře</w:t>
      </w:r>
      <w:r w:rsidRPr="0062734D">
        <w:rPr>
          <w:sz w:val="16"/>
          <w:szCs w:val="16"/>
          <w:u w:val="single"/>
        </w:rPr>
        <w:br/>
      </w:r>
    </w:p>
    <w:p w:rsidR="00BE5775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  <w:u w:val="single"/>
        </w:rPr>
        <w:t>myšlenkový pokus:</w:t>
      </w:r>
      <w:r w:rsidRPr="0062734D">
        <w:rPr>
          <w:sz w:val="16"/>
          <w:szCs w:val="16"/>
        </w:rPr>
        <w:t> pozorování pohybu izolovaného tělesa (kuličky) ve vagónu, který se pohybuje po přímé trati pohybem rovnoměrně zrychleným (</w:t>
      </w:r>
      <w:r w:rsidRPr="0062734D">
        <w:rPr>
          <w:b/>
          <w:bCs/>
          <w:sz w:val="16"/>
          <w:szCs w:val="16"/>
        </w:rPr>
        <w:t>a </w:t>
      </w:r>
      <w:r w:rsidRPr="0062734D">
        <w:rPr>
          <w:sz w:val="16"/>
          <w:szCs w:val="16"/>
        </w:rPr>
        <w:t>= konstanta)</w:t>
      </w:r>
    </w:p>
    <w:p w:rsidR="0062734D" w:rsidRPr="0062734D" w:rsidRDefault="0062734D" w:rsidP="0062734D">
      <w:pPr>
        <w:rPr>
          <w:sz w:val="16"/>
          <w:szCs w:val="16"/>
        </w:rPr>
      </w:pPr>
    </w:p>
    <w:p w:rsidR="0062734D" w:rsidRDefault="0062734D" w:rsidP="0062734D">
      <w:pPr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-2540</wp:posOffset>
            </wp:positionV>
            <wp:extent cx="4420870" cy="3848735"/>
            <wp:effectExtent l="19050" t="0" r="0" b="0"/>
            <wp:wrapSquare wrapText="bothSides"/>
            <wp:docPr id="28" name="obrázek 28" descr="http://www.fyzika007.cz/_/rsrc/1472863551489/mechanika/neinercialni-vztazne-soustavy-setrvacne-sily/vozik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fyzika007.cz/_/rsrc/1472863551489/mechanika/neinercialni-vztazne-soustavy-setrvacne-sily/vozik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34D">
        <w:rPr>
          <w:sz w:val="16"/>
          <w:szCs w:val="16"/>
          <w:u w:val="single"/>
        </w:rPr>
        <w:t>z těchto dvou pohybů vyplývá:</w:t>
      </w:r>
    </w:p>
    <w:p w:rsidR="0062734D" w:rsidRPr="0062734D" w:rsidRDefault="0062734D" w:rsidP="0062734D">
      <w:pPr>
        <w:jc w:val="both"/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V neinerciálních vztažných soustavách nezůstává izolované těleso v klidu nebo v rovnoměrném přímočarém pohybu. Na těleso v NIVS působí setrvačná síla F</w:t>
      </w:r>
      <w:r w:rsidRPr="0062734D">
        <w:rPr>
          <w:b/>
          <w:bCs/>
          <w:sz w:val="16"/>
          <w:szCs w:val="16"/>
          <w:vertAlign w:val="subscript"/>
        </w:rPr>
        <w:t>S</w:t>
      </w:r>
      <w:r w:rsidRPr="0062734D">
        <w:rPr>
          <w:b/>
          <w:bCs/>
          <w:sz w:val="16"/>
          <w:szCs w:val="16"/>
        </w:rPr>
        <w:t> = m ∙ a, vznikající jako důsledek zrychleného pohybu soustavy.</w:t>
      </w:r>
    </w:p>
    <w:p w:rsidR="0062734D" w:rsidRPr="0062734D" w:rsidRDefault="0062734D" w:rsidP="0062734D">
      <w:pPr>
        <w:rPr>
          <w:sz w:val="16"/>
          <w:szCs w:val="16"/>
        </w:rPr>
      </w:pPr>
    </w:p>
    <w:p w:rsidR="00BE5775" w:rsidRPr="0062734D" w:rsidRDefault="00BE5775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Default="00244286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  <w:u w:val="single"/>
        </w:rPr>
        <w:lastRenderedPageBreak/>
        <w:t>DŮSLEDKY MYŠLENKOVÉHO POKUSU: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</w:rPr>
        <w:t>            1) setrvačná síla nemá původ ve vzájemném silovém působení těles ale v NIVS → neexistuje k ní reakce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</w:rPr>
        <w:t>            2) v NIVS neplatí 1. a 3. NPZ (2. NPZ platí, počítáme-li i se setrvačnými silami)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</w:rPr>
        <w:t>            3) setrvačné síly existují pouze v NIVS (v IVS setrvačné síly neexistují)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SETRVAČNÉ SÍLY V PRAXI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1) AUTOBUS S CESTUJÍCÍMI PROJÍŽDĚJÍCÍ ZATÁČKOU      </w:t>
      </w:r>
      <w:r w:rsidRPr="0062734D">
        <w:rPr>
          <w:sz w:val="16"/>
          <w:szCs w:val="16"/>
        </w:rPr>
        <w:t>                 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</w:rPr>
        <w:t>                    (z hlediska pozor</w:t>
      </w:r>
      <w:r>
        <w:rPr>
          <w:sz w:val="16"/>
          <w:szCs w:val="16"/>
        </w:rPr>
        <w:t xml:space="preserve">ovatele uvnitř autobusu) 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2) TĚLESO O HMOTNOSTI m V KABINĚ VÝTAHU</w:t>
      </w:r>
    </w:p>
    <w:p w:rsidR="0062734D" w:rsidRPr="0062734D" w:rsidRDefault="0062734D" w:rsidP="0062734D">
      <w:pPr>
        <w:jc w:val="center"/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drawing>
          <wp:inline distT="0" distB="0" distL="0" distR="0">
            <wp:extent cx="4160154" cy="3322315"/>
            <wp:effectExtent l="19050" t="0" r="0" b="0"/>
            <wp:docPr id="41" name="obrázek 41" descr="http://www.fyzika007.cz/_/rsrc/1472863559246/mechanika/neinercialni-vztazne-soustavy-setrvacne-sily/vyta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fyzika007.cz/_/rsrc/1472863559246/mechanika/neinercialni-vztazne-soustavy-setrvacne-sily/vytah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950" cy="332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3) ODSTŘEDIVÁ SÍLA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  <w:u w:val="single"/>
        </w:rPr>
        <w:t>např.:</w:t>
      </w:r>
      <w:r w:rsidRPr="0062734D">
        <w:rPr>
          <w:sz w:val="16"/>
          <w:szCs w:val="16"/>
        </w:rPr>
        <w:t> cestující v autobuse, který projíždí zatáčku tvaru kružnicového oblouku → na cestující působí síla, která tlačí cestující do oken autobusu (na vnější straně zatáčky) - z hlediska pozorovatele v autobuse (v NIVS)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</w:rPr>
        <w:t>    je to síla setrvačná, kterou v tomto případě nazýváme </w:t>
      </w:r>
      <w:r w:rsidRPr="0062734D">
        <w:rPr>
          <w:b/>
          <w:bCs/>
          <w:sz w:val="16"/>
          <w:szCs w:val="16"/>
        </w:rPr>
        <w:t>ODSTŘEDIVOU</w:t>
      </w:r>
      <w:r w:rsidRPr="0062734D">
        <w:rPr>
          <w:sz w:val="16"/>
          <w:szCs w:val="16"/>
        </w:rPr>
        <w:t> (</w:t>
      </w:r>
      <w:r w:rsidRPr="0062734D">
        <w:rPr>
          <w:b/>
          <w:bCs/>
          <w:sz w:val="16"/>
          <w:szCs w:val="16"/>
        </w:rPr>
        <w:t>F</w:t>
      </w:r>
      <w:r w:rsidRPr="0062734D">
        <w:rPr>
          <w:b/>
          <w:bCs/>
          <w:sz w:val="16"/>
          <w:szCs w:val="16"/>
          <w:vertAlign w:val="subscript"/>
        </w:rPr>
        <w:t>O</w:t>
      </w:r>
      <w:r w:rsidRPr="0062734D">
        <w:rPr>
          <w:sz w:val="16"/>
          <w:szCs w:val="16"/>
        </w:rPr>
        <w:t>)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</w:rPr>
        <w:t>            platí: </w:t>
      </w:r>
      <w:proofErr w:type="spellStart"/>
      <w:r w:rsidRPr="0062734D">
        <w:rPr>
          <w:b/>
          <w:bCs/>
          <w:sz w:val="16"/>
          <w:szCs w:val="16"/>
        </w:rPr>
        <w:t>Fo</w:t>
      </w:r>
      <w:proofErr w:type="spellEnd"/>
      <w:r w:rsidRPr="0062734D">
        <w:rPr>
          <w:sz w:val="16"/>
          <w:szCs w:val="16"/>
        </w:rPr>
        <w:t> </w:t>
      </w:r>
      <w:r w:rsidRPr="0062734D">
        <w:rPr>
          <w:b/>
          <w:bCs/>
          <w:sz w:val="16"/>
          <w:szCs w:val="16"/>
        </w:rPr>
        <w:t>=</w:t>
      </w:r>
      <w:r w:rsidRPr="0062734D">
        <w:rPr>
          <w:sz w:val="16"/>
          <w:szCs w:val="16"/>
        </w:rPr>
        <w:t> </w:t>
      </w:r>
      <w:r w:rsidRPr="0062734D">
        <w:rPr>
          <w:b/>
          <w:bCs/>
          <w:sz w:val="16"/>
          <w:szCs w:val="16"/>
        </w:rPr>
        <w:t xml:space="preserve">- </w:t>
      </w:r>
      <w:proofErr w:type="spellStart"/>
      <w:r w:rsidRPr="0062734D">
        <w:rPr>
          <w:b/>
          <w:bCs/>
          <w:sz w:val="16"/>
          <w:szCs w:val="16"/>
        </w:rPr>
        <w:t>F</w:t>
      </w:r>
      <w:r w:rsidRPr="0062734D">
        <w:rPr>
          <w:b/>
          <w:bCs/>
          <w:sz w:val="16"/>
          <w:szCs w:val="16"/>
          <w:vertAlign w:val="subscript"/>
        </w:rPr>
        <w:t>d</w:t>
      </w:r>
      <w:proofErr w:type="spellEnd"/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                    </w:t>
      </w:r>
      <w:proofErr w:type="spellStart"/>
      <w:r w:rsidRPr="0062734D">
        <w:rPr>
          <w:b/>
          <w:bCs/>
          <w:sz w:val="16"/>
          <w:szCs w:val="16"/>
        </w:rPr>
        <w:t>Fo</w:t>
      </w:r>
      <w:proofErr w:type="spellEnd"/>
      <w:r w:rsidRPr="0062734D">
        <w:rPr>
          <w:b/>
          <w:bCs/>
          <w:sz w:val="16"/>
          <w:szCs w:val="16"/>
        </w:rPr>
        <w:t> = </w:t>
      </w:r>
      <w:r w:rsidRPr="0062734D">
        <w:rPr>
          <w:sz w:val="16"/>
          <w:szCs w:val="16"/>
        </w:rPr>
        <w:t>m ∙ </w:t>
      </w:r>
      <w:proofErr w:type="gramStart"/>
      <w:r w:rsidRPr="0062734D">
        <w:rPr>
          <w:b/>
          <w:bCs/>
          <w:sz w:val="16"/>
          <w:szCs w:val="16"/>
        </w:rPr>
        <w:t>a</w:t>
      </w:r>
      <w:r w:rsidRPr="0062734D">
        <w:rPr>
          <w:b/>
          <w:bCs/>
          <w:sz w:val="16"/>
          <w:szCs w:val="16"/>
          <w:vertAlign w:val="subscript"/>
        </w:rPr>
        <w:t>d</w:t>
      </w:r>
      <w:proofErr w:type="gramEnd"/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    VLASTNOSTI</w:t>
      </w:r>
      <w:r w:rsidRPr="0062734D">
        <w:rPr>
          <w:sz w:val="16"/>
          <w:szCs w:val="16"/>
        </w:rPr>
        <w:t> </w:t>
      </w:r>
      <w:proofErr w:type="spellStart"/>
      <w:r w:rsidRPr="0062734D">
        <w:rPr>
          <w:b/>
          <w:bCs/>
          <w:sz w:val="16"/>
          <w:szCs w:val="16"/>
        </w:rPr>
        <w:t>Fo</w:t>
      </w:r>
      <w:proofErr w:type="spellEnd"/>
      <w:r w:rsidRPr="0062734D">
        <w:rPr>
          <w:sz w:val="16"/>
          <w:szCs w:val="16"/>
        </w:rPr>
        <w:t>: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           </w:t>
      </w:r>
      <w:r w:rsidRPr="0062734D">
        <w:rPr>
          <w:sz w:val="16"/>
          <w:szCs w:val="16"/>
        </w:rPr>
        <w:t> 1) je to síla setrvačná (existuje pouze v NIVS)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</w:rPr>
        <w:t>            2) má směr poloměru ven ze středu kružnice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</w:rPr>
        <w:t xml:space="preserve">            3) pro její velikost platí: </w:t>
      </w:r>
      <w:r w:rsidRPr="0062734D">
        <w:rPr>
          <w:sz w:val="16"/>
          <w:szCs w:val="16"/>
        </w:rPr>
        <w:drawing>
          <wp:inline distT="0" distB="0" distL="0" distR="0">
            <wp:extent cx="1319679" cy="238307"/>
            <wp:effectExtent l="19050" t="0" r="0" b="0"/>
            <wp:docPr id="2" name="obrázek 42" descr="http://www.fyzika007.cz/_/rsrc/1472863548393/mechanika/neinercialni-vztazne-soustavy-setrvacne-sily/vzorec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fyzika007.cz/_/rsrc/1472863548393/mechanika/neinercialni-vztazne-soustavy-setrvacne-sily/vzorec4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918" cy="2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18" w:rsidRDefault="00BF2F22" w:rsidP="0062734D">
      <w:pPr>
        <w:rPr>
          <w:sz w:val="16"/>
          <w:szCs w:val="16"/>
        </w:rPr>
      </w:pPr>
      <w:r>
        <w:rPr>
          <w:sz w:val="16"/>
          <w:szCs w:val="16"/>
        </w:rPr>
        <w:t xml:space="preserve">               </w:t>
      </w:r>
    </w:p>
    <w:p w:rsidR="00911318" w:rsidRDefault="00911318" w:rsidP="0062734D">
      <w:pPr>
        <w:rPr>
          <w:sz w:val="16"/>
          <w:szCs w:val="16"/>
        </w:rPr>
      </w:pPr>
      <w:r>
        <w:rPr>
          <w:sz w:val="16"/>
          <w:szCs w:val="16"/>
        </w:rPr>
        <w:t xml:space="preserve">Zdroje: </w:t>
      </w:r>
    </w:p>
    <w:p w:rsidR="00911318" w:rsidRDefault="00911318" w:rsidP="0062734D">
      <w:pPr>
        <w:rPr>
          <w:sz w:val="16"/>
          <w:szCs w:val="16"/>
        </w:rPr>
      </w:pPr>
      <w:hyperlink r:id="rId10" w:history="1">
        <w:r w:rsidRPr="00911318">
          <w:rPr>
            <w:rStyle w:val="Hypertextovodkaz"/>
            <w:sz w:val="16"/>
            <w:szCs w:val="16"/>
          </w:rPr>
          <w:t>http://www.fyzika007.cz/mechanika/inercialni-vztazne-soustavy-galileiho-princip-relativity</w:t>
        </w:r>
      </w:hyperlink>
    </w:p>
    <w:p w:rsidR="00911318" w:rsidRDefault="00911318" w:rsidP="0062734D">
      <w:pPr>
        <w:rPr>
          <w:sz w:val="16"/>
          <w:szCs w:val="16"/>
        </w:rPr>
      </w:pPr>
      <w:hyperlink r:id="rId11" w:history="1">
        <w:r w:rsidRPr="00911318">
          <w:rPr>
            <w:rStyle w:val="Hypertextovodkaz"/>
            <w:sz w:val="16"/>
            <w:szCs w:val="16"/>
          </w:rPr>
          <w:t>http://www.fyzika007.cz/mechanika/neinercialni-vztazne-soustavy-setrvacne-sily</w:t>
        </w:r>
      </w:hyperlink>
    </w:p>
    <w:p w:rsidR="00911318" w:rsidRDefault="0036792E" w:rsidP="0062734D">
      <w:pPr>
        <w:rPr>
          <w:sz w:val="16"/>
          <w:szCs w:val="16"/>
        </w:rPr>
      </w:pPr>
      <w:hyperlink r:id="rId12" w:history="1">
        <w:r w:rsidRPr="0036792E">
          <w:rPr>
            <w:rStyle w:val="Hypertextovodkaz"/>
            <w:sz w:val="16"/>
            <w:szCs w:val="16"/>
          </w:rPr>
          <w:t>https://www.vascak.cz/?p=1286</w:t>
        </w:r>
      </w:hyperlink>
    </w:p>
    <w:p w:rsidR="0036792E" w:rsidRDefault="0036792E" w:rsidP="0062734D">
      <w:pPr>
        <w:rPr>
          <w:sz w:val="16"/>
          <w:szCs w:val="16"/>
        </w:rPr>
      </w:pPr>
    </w:p>
    <w:p w:rsidR="00BF2F22" w:rsidRDefault="00BF2F22" w:rsidP="0062734D">
      <w:pPr>
        <w:rPr>
          <w:sz w:val="16"/>
          <w:szCs w:val="16"/>
        </w:rPr>
      </w:pPr>
      <w:r>
        <w:rPr>
          <w:sz w:val="16"/>
          <w:szCs w:val="16"/>
        </w:rPr>
        <w:t>Úlohy: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>Nádoba naplněná vodou je upevněna na vlákně a otáčí se ve svislém kruhu o poloměru 75 cm. Při které nejmenší rychlosti voda nevyteče?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>Traktor tahá kombajn o hmotnosti 6000 kg. Určete koeficient tření, je-li tažná síla po vodorovné rovině 9000 N.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 xml:space="preserve">Po otevření padáku byla počáteční rychlost výsadkáře 20 m/s. Uveďte, které síly působily na výsadkáře během jeho pohybu. Na jaké hodnotě se ustálí rychlost, působí-li proti pohybu odporová síla F = </w:t>
      </w:r>
      <w:proofErr w:type="spellStart"/>
      <w:r w:rsidRPr="00581E30">
        <w:rPr>
          <w:sz w:val="16"/>
          <w:szCs w:val="16"/>
        </w:rPr>
        <w:t>kv</w:t>
      </w:r>
      <w:proofErr w:type="spellEnd"/>
      <w:r w:rsidRPr="00581E30">
        <w:rPr>
          <w:sz w:val="16"/>
          <w:szCs w:val="16"/>
        </w:rPr>
        <w:t xml:space="preserve">, k= 150 </w:t>
      </w:r>
      <w:proofErr w:type="spellStart"/>
      <w:r w:rsidRPr="00581E30">
        <w:rPr>
          <w:sz w:val="16"/>
          <w:szCs w:val="16"/>
        </w:rPr>
        <w:t>Ns</w:t>
      </w:r>
      <w:proofErr w:type="spellEnd"/>
      <w:r w:rsidRPr="00581E30">
        <w:rPr>
          <w:sz w:val="16"/>
          <w:szCs w:val="16"/>
        </w:rPr>
        <w:t>/m, hmotnost výsadkáře je 90 kg.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 xml:space="preserve">Chlapec </w:t>
      </w:r>
      <w:proofErr w:type="gramStart"/>
      <w:r w:rsidRPr="00581E30">
        <w:rPr>
          <w:sz w:val="16"/>
          <w:szCs w:val="16"/>
        </w:rPr>
        <w:t>táhne</w:t>
      </w:r>
      <w:proofErr w:type="gramEnd"/>
      <w:r w:rsidRPr="00581E30">
        <w:rPr>
          <w:sz w:val="16"/>
          <w:szCs w:val="16"/>
        </w:rPr>
        <w:t xml:space="preserve"> sáňky o hmotnosti 50 kg silou 200 N. Provaz </w:t>
      </w:r>
      <w:proofErr w:type="gramStart"/>
      <w:r w:rsidRPr="00581E30">
        <w:rPr>
          <w:sz w:val="16"/>
          <w:szCs w:val="16"/>
        </w:rPr>
        <w:t>svírá</w:t>
      </w:r>
      <w:proofErr w:type="gramEnd"/>
      <w:r w:rsidRPr="00581E30">
        <w:rPr>
          <w:sz w:val="16"/>
          <w:szCs w:val="16"/>
        </w:rPr>
        <w:t xml:space="preserve"> s vodorovnou rovinou úhel 30°. Na sáňky </w:t>
      </w:r>
      <w:proofErr w:type="gramStart"/>
      <w:r w:rsidRPr="00581E30">
        <w:rPr>
          <w:sz w:val="16"/>
          <w:szCs w:val="16"/>
        </w:rPr>
        <w:t>působí</w:t>
      </w:r>
      <w:proofErr w:type="gramEnd"/>
      <w:r w:rsidRPr="00581E30">
        <w:rPr>
          <w:sz w:val="16"/>
          <w:szCs w:val="16"/>
        </w:rPr>
        <w:t xml:space="preserve"> třecí síla 100 N. </w:t>
      </w:r>
      <w:proofErr w:type="gramStart"/>
      <w:r w:rsidRPr="00581E30">
        <w:rPr>
          <w:sz w:val="16"/>
          <w:szCs w:val="16"/>
        </w:rPr>
        <w:t>Určete</w:t>
      </w:r>
      <w:proofErr w:type="gramEnd"/>
      <w:r w:rsidRPr="00581E30">
        <w:rPr>
          <w:sz w:val="16"/>
          <w:szCs w:val="16"/>
        </w:rPr>
        <w:t xml:space="preserve"> velikost zrychlení sáněk a velikost tlakové síly, kterou působí sáňky na vodorovnou rovinu.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>Poloměr Země na rovníku má 6378 km. Určete velikost setrvačné odstředivé síly, která působí na rovníku na těleso hmotnosti 80 kg.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>Na rovníku je tíhové zrychlení 9,781 m/s</w:t>
      </w:r>
      <w:r w:rsidRPr="00581E30">
        <w:rPr>
          <w:sz w:val="16"/>
          <w:szCs w:val="16"/>
          <w:vertAlign w:val="superscript"/>
        </w:rPr>
        <w:t>2</w:t>
      </w:r>
      <w:r w:rsidRPr="00581E30">
        <w:rPr>
          <w:sz w:val="16"/>
          <w:szCs w:val="16"/>
        </w:rPr>
        <w:t>. Kolikrát rychlejší by musela být zemská rotace, aby hmota na rovníku neměla žádnou váhu?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>Letadlo, které letí rychlostí 900 km/h, opíše ve vertikální rovině kruhovou smyčku. Určete poloměr smyčky tak, aby v její dolní části pociťoval pilot 5x větší přetížení než při letu ve vodorovném směru.</w:t>
      </w:r>
    </w:p>
    <w:p w:rsidR="00BF2F22" w:rsidRDefault="00BF2F22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BF2F22">
        <w:rPr>
          <w:sz w:val="16"/>
          <w:szCs w:val="16"/>
        </w:rPr>
        <w:t>Cyklista jedoucí po přímé betonové silnici rychlostí 27 km/h vjede náhle do zatáčky o poloměru 25 m. Jak musí cyklista jet, aby zatáčku bezpečně projel? (g = 10 m ∙ s</w:t>
      </w:r>
      <w:r w:rsidRPr="00BF2F22">
        <w:rPr>
          <w:sz w:val="16"/>
          <w:szCs w:val="16"/>
          <w:vertAlign w:val="superscript"/>
        </w:rPr>
        <w:t>-2</w:t>
      </w:r>
      <w:r w:rsidRPr="00BF2F22">
        <w:rPr>
          <w:sz w:val="16"/>
          <w:szCs w:val="16"/>
        </w:rPr>
        <w:t>) Tření a odpor vzduchu zanedbejte.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>Závodník projíždí na velodromu zatáčkou o poloměru 30 m rychlostí 54 km/</w:t>
      </w:r>
      <w:proofErr w:type="spellStart"/>
      <w:r w:rsidRPr="00581E30">
        <w:rPr>
          <w:sz w:val="16"/>
          <w:szCs w:val="16"/>
        </w:rPr>
        <w:t>h</w:t>
      </w:r>
      <w:proofErr w:type="spellEnd"/>
      <w:r w:rsidRPr="00581E30">
        <w:rPr>
          <w:sz w:val="16"/>
          <w:szCs w:val="16"/>
        </w:rPr>
        <w:t>. Určete odstředivý sklon zatáčky pro danou rychlost.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>Na vlákno délky 2,5 m a pevnosti 90 N je upevněná koule o hmotnosti 3 kg. Při jaké obvodové rychlosti se vlákno přetrhne, byla-li koule roztočená ve svislé rovině? Jak velká je příslušná úhlová rychlost, doba oběhu a frekvence otáčení?</w:t>
      </w:r>
    </w:p>
    <w:p w:rsidR="00581E30" w:rsidRPr="00581E30" w:rsidRDefault="00581E30" w:rsidP="00581E30">
      <w:pPr>
        <w:rPr>
          <w:sz w:val="16"/>
          <w:szCs w:val="16"/>
        </w:rPr>
      </w:pPr>
      <w:r>
        <w:rPr>
          <w:sz w:val="16"/>
          <w:szCs w:val="16"/>
        </w:rPr>
        <w:t>Řešení:</w:t>
      </w: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Pr="00BF2F22" w:rsidRDefault="00BF2F22" w:rsidP="00BF2F22">
      <w:pPr>
        <w:rPr>
          <w:sz w:val="16"/>
          <w:szCs w:val="16"/>
        </w:rPr>
      </w:pPr>
    </w:p>
    <w:p w:rsidR="0062734D" w:rsidRPr="0062734D" w:rsidRDefault="0062734D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Pr="00BE5775" w:rsidRDefault="00244286" w:rsidP="00244286"/>
    <w:p w:rsidR="00244286" w:rsidRPr="00BE5775" w:rsidRDefault="00244286" w:rsidP="00244286"/>
    <w:p w:rsidR="00244286" w:rsidRPr="00BE5775" w:rsidRDefault="00244286" w:rsidP="00244286"/>
    <w:p w:rsidR="00244286" w:rsidRPr="00BE5775" w:rsidRDefault="00244286" w:rsidP="00244286"/>
    <w:p w:rsidR="00244286" w:rsidRPr="00BE5775" w:rsidRDefault="00244286" w:rsidP="00244286"/>
    <w:p w:rsidR="00244286" w:rsidRPr="00BE5775" w:rsidRDefault="00244286" w:rsidP="00244286"/>
    <w:p w:rsidR="00244286" w:rsidRPr="00BE5775" w:rsidRDefault="00244286" w:rsidP="00244286"/>
    <w:p w:rsidR="000F7657" w:rsidRPr="00BE5775" w:rsidRDefault="000F7657" w:rsidP="000F7657"/>
    <w:sectPr w:rsidR="000F7657" w:rsidRPr="00BE5775" w:rsidSect="0062734D">
      <w:pgSz w:w="11906" w:h="16838"/>
      <w:pgMar w:top="993" w:right="707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33"/>
    <w:multiLevelType w:val="hybridMultilevel"/>
    <w:tmpl w:val="06CE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2A4"/>
    <w:multiLevelType w:val="hybridMultilevel"/>
    <w:tmpl w:val="A27C0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F11BE4"/>
    <w:multiLevelType w:val="hybridMultilevel"/>
    <w:tmpl w:val="6D0AA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00BC"/>
    <w:multiLevelType w:val="hybridMultilevel"/>
    <w:tmpl w:val="9CA04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C446D"/>
    <w:multiLevelType w:val="hybridMultilevel"/>
    <w:tmpl w:val="8F867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7900"/>
    <w:multiLevelType w:val="hybridMultilevel"/>
    <w:tmpl w:val="C3C26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342AD"/>
    <w:multiLevelType w:val="hybridMultilevel"/>
    <w:tmpl w:val="766A2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D6351"/>
    <w:multiLevelType w:val="hybridMultilevel"/>
    <w:tmpl w:val="E0B29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C7897"/>
    <w:multiLevelType w:val="hybridMultilevel"/>
    <w:tmpl w:val="1BBE8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F449E"/>
    <w:multiLevelType w:val="multilevel"/>
    <w:tmpl w:val="2FD8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B3E9E"/>
    <w:multiLevelType w:val="hybridMultilevel"/>
    <w:tmpl w:val="F4609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C49DE"/>
    <w:multiLevelType w:val="hybridMultilevel"/>
    <w:tmpl w:val="3D38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35851"/>
    <w:multiLevelType w:val="hybridMultilevel"/>
    <w:tmpl w:val="E57C7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C1AD8"/>
    <w:multiLevelType w:val="hybridMultilevel"/>
    <w:tmpl w:val="1A302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F27F4"/>
    <w:multiLevelType w:val="hybridMultilevel"/>
    <w:tmpl w:val="0C8A62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3406BC"/>
    <w:multiLevelType w:val="hybridMultilevel"/>
    <w:tmpl w:val="31D4E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F1D69"/>
    <w:multiLevelType w:val="hybridMultilevel"/>
    <w:tmpl w:val="ED78AC6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6646B0"/>
    <w:multiLevelType w:val="hybridMultilevel"/>
    <w:tmpl w:val="A59CBC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14F2F"/>
    <w:multiLevelType w:val="hybridMultilevel"/>
    <w:tmpl w:val="25965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E7D5C"/>
    <w:multiLevelType w:val="hybridMultilevel"/>
    <w:tmpl w:val="9CA61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B369E"/>
    <w:multiLevelType w:val="hybridMultilevel"/>
    <w:tmpl w:val="1B8C1CB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AB349C"/>
    <w:multiLevelType w:val="hybridMultilevel"/>
    <w:tmpl w:val="273CA04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2A14D7"/>
    <w:multiLevelType w:val="hybridMultilevel"/>
    <w:tmpl w:val="42A88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4"/>
  </w:num>
  <w:num w:numId="6">
    <w:abstractNumId w:val="21"/>
  </w:num>
  <w:num w:numId="7">
    <w:abstractNumId w:val="19"/>
  </w:num>
  <w:num w:numId="8">
    <w:abstractNumId w:val="20"/>
  </w:num>
  <w:num w:numId="9">
    <w:abstractNumId w:val="4"/>
  </w:num>
  <w:num w:numId="10">
    <w:abstractNumId w:val="15"/>
  </w:num>
  <w:num w:numId="11">
    <w:abstractNumId w:val="18"/>
  </w:num>
  <w:num w:numId="12">
    <w:abstractNumId w:val="7"/>
  </w:num>
  <w:num w:numId="13">
    <w:abstractNumId w:val="12"/>
  </w:num>
  <w:num w:numId="14">
    <w:abstractNumId w:val="22"/>
  </w:num>
  <w:num w:numId="15">
    <w:abstractNumId w:val="16"/>
  </w:num>
  <w:num w:numId="16">
    <w:abstractNumId w:val="2"/>
  </w:num>
  <w:num w:numId="17">
    <w:abstractNumId w:val="6"/>
  </w:num>
  <w:num w:numId="18">
    <w:abstractNumId w:val="8"/>
  </w:num>
  <w:num w:numId="19">
    <w:abstractNumId w:val="3"/>
  </w:num>
  <w:num w:numId="20">
    <w:abstractNumId w:val="10"/>
  </w:num>
  <w:num w:numId="21">
    <w:abstractNumId w:val="9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31F24"/>
    <w:rsid w:val="000A76F2"/>
    <w:rsid w:val="000C09AC"/>
    <w:rsid w:val="000F7657"/>
    <w:rsid w:val="000F781C"/>
    <w:rsid w:val="00125634"/>
    <w:rsid w:val="001A307B"/>
    <w:rsid w:val="00221854"/>
    <w:rsid w:val="00244286"/>
    <w:rsid w:val="00291D7B"/>
    <w:rsid w:val="0036792E"/>
    <w:rsid w:val="00443678"/>
    <w:rsid w:val="00517331"/>
    <w:rsid w:val="00581E30"/>
    <w:rsid w:val="005A23C0"/>
    <w:rsid w:val="005F136E"/>
    <w:rsid w:val="0062734D"/>
    <w:rsid w:val="00693DC1"/>
    <w:rsid w:val="006E1C42"/>
    <w:rsid w:val="006F7EFB"/>
    <w:rsid w:val="0078250E"/>
    <w:rsid w:val="00784C5C"/>
    <w:rsid w:val="007C1E08"/>
    <w:rsid w:val="007F7BFD"/>
    <w:rsid w:val="008073FE"/>
    <w:rsid w:val="00815F95"/>
    <w:rsid w:val="00851790"/>
    <w:rsid w:val="00911318"/>
    <w:rsid w:val="0094726F"/>
    <w:rsid w:val="00953221"/>
    <w:rsid w:val="009669F0"/>
    <w:rsid w:val="00983C03"/>
    <w:rsid w:val="009971F4"/>
    <w:rsid w:val="009A3C55"/>
    <w:rsid w:val="00A57C94"/>
    <w:rsid w:val="00AE0AEE"/>
    <w:rsid w:val="00B35EB4"/>
    <w:rsid w:val="00B46E85"/>
    <w:rsid w:val="00BC49E0"/>
    <w:rsid w:val="00BE5775"/>
    <w:rsid w:val="00BF2F22"/>
    <w:rsid w:val="00C05EEE"/>
    <w:rsid w:val="00C84A20"/>
    <w:rsid w:val="00D15B60"/>
    <w:rsid w:val="00DB23E4"/>
    <w:rsid w:val="00DE3DBA"/>
    <w:rsid w:val="00E37647"/>
    <w:rsid w:val="00E457BA"/>
    <w:rsid w:val="00ED33B4"/>
    <w:rsid w:val="00F7737A"/>
    <w:rsid w:val="00F9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6F7E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1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85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E577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11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027">
                      <w:marLeft w:val="203"/>
                      <w:marRight w:val="203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vascak.cz/?p=12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yzika007.cz/mechanika/neinercialni-vztazne-soustavy-setrvacne-sily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yzika007.cz/mechanika/inercialni-vztazne-soustavy-galileiho-princip-relativi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ED94-60C7-4915-98C3-F99B38BB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>Podjestedske gymnazium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Vladimira</cp:lastModifiedBy>
  <cp:revision>5</cp:revision>
  <cp:lastPrinted>2019-04-08T11:54:00Z</cp:lastPrinted>
  <dcterms:created xsi:type="dcterms:W3CDTF">2019-04-30T08:58:00Z</dcterms:created>
  <dcterms:modified xsi:type="dcterms:W3CDTF">2019-04-30T09:31:00Z</dcterms:modified>
</cp:coreProperties>
</file>