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680"/>
        <w:gridCol w:w="2353"/>
        <w:gridCol w:w="2962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C0454C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</w:t>
            </w:r>
            <w:r w:rsidR="00031F24">
              <w:rPr>
                <w:rFonts w:ascii="Arial" w:hAnsi="Arial" w:cs="Arial"/>
              </w:rPr>
              <w:t>cvičení</w:t>
            </w:r>
            <w:r>
              <w:rPr>
                <w:rFonts w:ascii="Arial" w:hAnsi="Arial" w:cs="Arial"/>
              </w:rPr>
              <w:t xml:space="preserve"> č.</w:t>
            </w:r>
            <w:r w:rsidR="00F0549A">
              <w:rPr>
                <w:rFonts w:ascii="Arial" w:hAnsi="Arial" w:cs="Arial"/>
              </w:rPr>
              <w:t xml:space="preserve"> </w:t>
            </w:r>
            <w:r w:rsidR="00C0454C">
              <w:rPr>
                <w:rFonts w:ascii="Arial" w:hAnsi="Arial" w:cs="Arial"/>
              </w:rPr>
              <w:t>5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C0454C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C0454C">
              <w:rPr>
                <w:rFonts w:ascii="Arial" w:hAnsi="Arial" w:cs="Arial"/>
              </w:rPr>
              <w:t>ZÁKONY ZACHOVÁNÍ V PRAXI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B35317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B35317">
              <w:rPr>
                <w:rFonts w:ascii="Arial" w:hAnsi="Arial" w:cs="Arial"/>
              </w:rPr>
              <w:t>1. ročník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C0454C" w:rsidRPr="00C0454C" w:rsidRDefault="00C0454C" w:rsidP="00C0454C">
      <w:pPr>
        <w:pStyle w:val="Nadpis3"/>
        <w:shd w:val="clear" w:color="auto" w:fill="FFFFFF"/>
        <w:rPr>
          <w:rFonts w:ascii="Arial" w:hAnsi="Arial" w:cs="Arial"/>
          <w:color w:val="000000"/>
          <w:sz w:val="20"/>
        </w:rPr>
      </w:pPr>
      <w:r w:rsidRPr="00C0454C">
        <w:rPr>
          <w:rFonts w:ascii="Arial" w:hAnsi="Arial" w:cs="Arial"/>
          <w:color w:val="0000FF"/>
          <w:sz w:val="20"/>
        </w:rPr>
        <w:t>ZÁKON ZACHOVÁNÍ HYBNOSTI (ZZH)</w:t>
      </w:r>
      <w:r w:rsidRPr="00C0454C">
        <w:rPr>
          <w:rFonts w:ascii="Arial" w:hAnsi="Arial" w:cs="Arial"/>
          <w:color w:val="000000"/>
          <w:sz w:val="20"/>
        </w:rPr>
        <w:t> - pro pohyb posuvný</w:t>
      </w: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V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klasické mechanice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0454C">
        <w:rPr>
          <w:rFonts w:ascii="Arial" w:hAnsi="Arial" w:cs="Arial"/>
          <w:color w:val="000000"/>
          <w:sz w:val="16"/>
          <w:szCs w:val="16"/>
        </w:rPr>
        <w:t>platí tento zákon pro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izolovanou soustavu</w:t>
      </w:r>
      <w:r w:rsidRPr="00C0454C">
        <w:rPr>
          <w:rFonts w:ascii="Arial" w:hAnsi="Arial" w:cs="Arial"/>
          <w:color w:val="000000"/>
          <w:sz w:val="16"/>
          <w:szCs w:val="16"/>
        </w:rPr>
        <w:t> hmotných bodů nebo soustavu těles popisovanou v libovolné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vztažné soustavě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0454C" w:rsidRDefault="00C0454C" w:rsidP="00C0454C">
      <w:pPr>
        <w:shd w:val="clear" w:color="auto" w:fill="FFFFFF"/>
        <w:rPr>
          <w:rFonts w:ascii="Arial" w:hAnsi="Arial" w:cs="Arial"/>
          <w:color w:val="000000"/>
          <w:sz w:val="13"/>
          <w:szCs w:val="13"/>
        </w:rPr>
      </w:pP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zápis zákona (ráz 2 makroskopických těles):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noProof/>
          <w:color w:val="471264"/>
          <w:sz w:val="16"/>
          <w:szCs w:val="16"/>
        </w:rPr>
        <w:drawing>
          <wp:inline distT="0" distB="0" distL="0" distR="0">
            <wp:extent cx="1047974" cy="251012"/>
            <wp:effectExtent l="19050" t="0" r="0" b="0"/>
            <wp:docPr id="21" name="obrázek 21" descr="http://www.fyzika007.cz/_/rsrc/1472863552596/ostatni/zakony-zachovani/zz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yzika007.cz/_/rsrc/1472863552596/ostatni/zakony-zachovani/zz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34" r="1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74" cy="25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nečárkované veličiny - ¨popisují situaci před srážkou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čárkované veličiny - popisují situaci po srážce</w:t>
      </w: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pro libovolný počet hmotných bodů: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noProof/>
          <w:color w:val="471264"/>
          <w:sz w:val="16"/>
          <w:szCs w:val="16"/>
        </w:rPr>
        <w:drawing>
          <wp:inline distT="0" distB="0" distL="0" distR="0">
            <wp:extent cx="1028555" cy="429856"/>
            <wp:effectExtent l="19050" t="0" r="145" b="0"/>
            <wp:docPr id="22" name="obrázek 22" descr="http://www.fyzika007.cz/_/rsrc/1472863547863/ostatni/zakony-zachovani/zzh_pro_i_bod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yzika007.cz/_/rsrc/1472863547863/ostatni/zakony-zachovani/zzh_pro_i_bodu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1" cy="4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4C" w:rsidRPr="00C0454C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Zajímavosti:</w:t>
      </w:r>
    </w:p>
    <w:p w:rsidR="00C0454C" w:rsidRPr="00C0454C" w:rsidRDefault="00C0454C" w:rsidP="00C0454C">
      <w:pPr>
        <w:numPr>
          <w:ilvl w:val="0"/>
          <w:numId w:val="2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ZZH neplatí jen pro interakci těles v přímém kontaktu ale například i pro odpuzování elektricky nabitých částic</w:t>
      </w:r>
    </w:p>
    <w:p w:rsidR="00C0454C" w:rsidRDefault="00C0454C" w:rsidP="00C0454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ZZH platí i pro tělesa s proměnnou hmotností (vypařující se meteorit, reaktivní letadla a rakety)</w:t>
      </w:r>
    </w:p>
    <w:p w:rsidR="00C0454C" w:rsidRPr="00C0454C" w:rsidRDefault="00C0454C" w:rsidP="00C0454C">
      <w:pPr>
        <w:pStyle w:val="Nadpis2"/>
        <w:shd w:val="clear" w:color="auto" w:fill="FFFFFF"/>
        <w:jc w:val="center"/>
        <w:rPr>
          <w:rFonts w:ascii="Arial" w:hAnsi="Arial" w:cs="Arial"/>
          <w:b/>
          <w:color w:val="0070C0"/>
          <w:sz w:val="20"/>
        </w:rPr>
      </w:pPr>
      <w:r w:rsidRPr="00C0454C">
        <w:rPr>
          <w:rFonts w:ascii="Arial" w:hAnsi="Arial" w:cs="Arial"/>
          <w:b/>
          <w:color w:val="0070C0"/>
          <w:sz w:val="20"/>
        </w:rPr>
        <w:t>ZÁKON ZACHOVÁNÍ ENERGIE (ZZE)</w:t>
      </w:r>
    </w:p>
    <w:p w:rsidR="009E6802" w:rsidRDefault="00C0454C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v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klasické mechanice</w:t>
      </w:r>
      <w:r w:rsidRPr="00C0454C">
        <w:rPr>
          <w:rFonts w:ascii="Arial" w:hAnsi="Arial" w:cs="Arial"/>
          <w:color w:val="000000"/>
          <w:sz w:val="16"/>
          <w:szCs w:val="16"/>
        </w:rPr>
        <w:t xml:space="preserve"> platí:     </w:t>
      </w:r>
    </w:p>
    <w:p w:rsidR="00C0454C" w:rsidRPr="00C0454C" w:rsidRDefault="009E6802" w:rsidP="00C0454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Při </w:t>
      </w: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všech mechanických dějích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 se mění kinetická energie v potenciální energii a naopak, přičemž celková mechanická energie </w:t>
      </w: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izolované soustavy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 těles zůstává během celého děje konstantní.</w:t>
      </w:r>
      <w:r w:rsidR="00C0454C" w:rsidRPr="009E6802">
        <w:rPr>
          <w:rFonts w:ascii="Arial" w:hAnsi="Arial" w:cs="Arial"/>
          <w:color w:val="000000"/>
          <w:sz w:val="16"/>
          <w:szCs w:val="16"/>
        </w:rPr>
        <w:t>     </w:t>
      </w:r>
      <w:r w:rsidR="00C0454C">
        <w:rPr>
          <w:rFonts w:ascii="Arial" w:hAnsi="Arial" w:cs="Arial"/>
          <w:color w:val="000000"/>
          <w:sz w:val="16"/>
          <w:szCs w:val="16"/>
        </w:rPr>
        <w:tab/>
      </w:r>
      <w:r w:rsidR="00C0454C">
        <w:rPr>
          <w:rFonts w:ascii="Arial" w:hAnsi="Arial" w:cs="Arial"/>
          <w:color w:val="000000"/>
          <w:sz w:val="16"/>
          <w:szCs w:val="16"/>
        </w:rPr>
        <w:tab/>
      </w:r>
      <w:r w:rsidR="00C0454C">
        <w:rPr>
          <w:rFonts w:ascii="Arial" w:hAnsi="Arial" w:cs="Arial"/>
          <w:color w:val="000000"/>
          <w:sz w:val="16"/>
          <w:szCs w:val="16"/>
        </w:rPr>
        <w:tab/>
      </w:r>
      <w:r w:rsidR="00C0454C" w:rsidRPr="00C0454C">
        <w:rPr>
          <w:rFonts w:ascii="Arial" w:hAnsi="Arial" w:cs="Arial"/>
          <w:b/>
          <w:bCs/>
          <w:sz w:val="16"/>
          <w:szCs w:val="16"/>
        </w:rPr>
        <w:t>E = E</w:t>
      </w:r>
      <w:r w:rsidR="00C0454C" w:rsidRPr="00C0454C">
        <w:rPr>
          <w:rFonts w:ascii="Arial" w:hAnsi="Arial" w:cs="Arial"/>
          <w:b/>
          <w:bCs/>
          <w:sz w:val="16"/>
          <w:szCs w:val="16"/>
          <w:vertAlign w:val="subscript"/>
        </w:rPr>
        <w:t>K</w:t>
      </w:r>
      <w:r w:rsidR="00C0454C" w:rsidRPr="00C0454C">
        <w:rPr>
          <w:rFonts w:ascii="Arial" w:hAnsi="Arial" w:cs="Arial"/>
          <w:b/>
          <w:bCs/>
          <w:sz w:val="16"/>
          <w:szCs w:val="16"/>
        </w:rPr>
        <w:t> + E</w:t>
      </w:r>
      <w:r w:rsidR="00C0454C" w:rsidRPr="00C0454C">
        <w:rPr>
          <w:rFonts w:ascii="Arial" w:hAnsi="Arial" w:cs="Arial"/>
          <w:b/>
          <w:bCs/>
          <w:sz w:val="16"/>
          <w:szCs w:val="16"/>
          <w:vertAlign w:val="subscript"/>
        </w:rPr>
        <w:t>P</w:t>
      </w:r>
      <w:r w:rsidR="00C0454C" w:rsidRPr="00C0454C">
        <w:rPr>
          <w:rFonts w:ascii="Arial" w:hAnsi="Arial" w:cs="Arial"/>
          <w:b/>
          <w:bCs/>
          <w:sz w:val="16"/>
          <w:szCs w:val="16"/>
        </w:rPr>
        <w:t xml:space="preserve"> = </w:t>
      </w:r>
      <w:proofErr w:type="spellStart"/>
      <w:r w:rsidR="00C0454C" w:rsidRPr="00C0454C">
        <w:rPr>
          <w:rFonts w:ascii="Arial" w:hAnsi="Arial" w:cs="Arial"/>
          <w:b/>
          <w:bCs/>
          <w:sz w:val="16"/>
          <w:szCs w:val="16"/>
        </w:rPr>
        <w:t>konst</w:t>
      </w:r>
      <w:proofErr w:type="spellEnd"/>
      <w:r w:rsidR="00C0454C" w:rsidRPr="00C0454C">
        <w:rPr>
          <w:rFonts w:ascii="Arial" w:hAnsi="Arial" w:cs="Arial"/>
          <w:b/>
          <w:bCs/>
          <w:sz w:val="16"/>
          <w:szCs w:val="16"/>
        </w:rPr>
        <w:t>.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použití tohoto zákona na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makroskopické úrovni</w:t>
      </w:r>
      <w:r w:rsidRPr="00C0454C">
        <w:rPr>
          <w:rFonts w:ascii="Arial" w:hAnsi="Arial" w:cs="Arial"/>
          <w:color w:val="000000"/>
          <w:sz w:val="16"/>
          <w:szCs w:val="16"/>
        </w:rPr>
        <w:t> je možné </w:t>
      </w: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jen přibližně</w:t>
      </w:r>
    </w:p>
    <w:p w:rsidR="00C0454C" w:rsidRP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b/>
          <w:bCs/>
          <w:color w:val="000000"/>
          <w:sz w:val="16"/>
          <w:szCs w:val="16"/>
        </w:rPr>
        <w:t>Důvod:</w:t>
      </w:r>
      <w:r w:rsidRPr="00C0454C">
        <w:rPr>
          <w:rFonts w:ascii="Arial" w:hAnsi="Arial" w:cs="Arial"/>
          <w:color w:val="000000"/>
          <w:sz w:val="16"/>
          <w:szCs w:val="16"/>
        </w:rPr>
        <w:t> vliv DISIPAČNÍCH DĚJŮ (disipace = nevratná změna energie na jinou)</w:t>
      </w:r>
    </w:p>
    <w:p w:rsidR="00C0454C" w:rsidRDefault="00C0454C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C0454C">
        <w:rPr>
          <w:rFonts w:ascii="Arial" w:hAnsi="Arial" w:cs="Arial"/>
          <w:color w:val="000000"/>
          <w:sz w:val="16"/>
          <w:szCs w:val="16"/>
        </w:rPr>
        <w:t>např.: kyvadlo se odporem vzduchu zastaví, apod.</w:t>
      </w:r>
    </w:p>
    <w:p w:rsidR="009E6802" w:rsidRDefault="009E6802" w:rsidP="00C0454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:rsidR="00C0454C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Při všech dějích v izolované soustavě těles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 xml:space="preserve"> se mění jedna forma energie v jinou, nebo přechází energie z jednoho tělesa na druhé, celková energie soustavy se však nemění.</w:t>
      </w:r>
    </w:p>
    <w:p w:rsid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KINETICKÁ (POHYBOVÁ) ENERGIE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> je skalární fyzikální veličina, která charakterizuje pohybový stav hmotného bodu nebo tělesa vzhledem ke zvolené IVS.</w:t>
      </w:r>
    </w:p>
    <w:p w:rsidR="009E6802" w:rsidRP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>
            <wp:extent cx="901327" cy="352507"/>
            <wp:effectExtent l="19050" t="0" r="0" b="0"/>
            <wp:docPr id="43" name="obrázek 43" descr="http://www.fyzika007.cz/_/rsrc/1472863548723/mechanika/kineticka-energie/vzorec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yzika007.cz/_/rsrc/1472863548723/mechanika/kineticka-energie/vzorec4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29" cy="35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02" w:rsidRP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E</w:t>
      </w:r>
      <w:r w:rsidRPr="009E6802">
        <w:rPr>
          <w:rFonts w:ascii="Arial" w:hAnsi="Arial" w:cs="Arial"/>
          <w:bCs/>
          <w:color w:val="000000"/>
          <w:sz w:val="16"/>
          <w:szCs w:val="16"/>
          <w:vertAlign w:val="subscript"/>
        </w:rPr>
        <w:t>K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> … kinetická energie tělesa (HB)</w:t>
      </w:r>
    </w:p>
    <w:p w:rsidR="009E6802" w:rsidRP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m … hmotnost daného tělesa (HB)</w:t>
      </w:r>
    </w:p>
    <w:p w:rsidR="009E6802" w:rsidRDefault="009E6802" w:rsidP="009E6802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v … rychlost daného tělesa (HB)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VLASTNOSTI E</w:t>
      </w:r>
      <w:r w:rsidRPr="009E6802"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K</w:t>
      </w: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667740" w:rsidRDefault="00667740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  <w:sectPr w:rsidR="00667740" w:rsidSect="00667740">
          <w:pgSz w:w="11906" w:h="16838"/>
          <w:pgMar w:top="709" w:right="707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lastRenderedPageBreak/>
        <w:t>        1) skalární veličina → závisí pouze na velikosti rychlosti a ne na jejím směru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2) velikost rychlosti závisí na vztažné soustavě (VS) → E</w:t>
      </w:r>
      <w:r w:rsidRPr="009E6802">
        <w:rPr>
          <w:rFonts w:ascii="Arial" w:hAnsi="Arial" w:cs="Arial"/>
          <w:bCs/>
          <w:color w:val="000000"/>
          <w:sz w:val="16"/>
          <w:szCs w:val="16"/>
          <w:vertAlign w:val="subscript"/>
        </w:rPr>
        <w:t>K</w:t>
      </w:r>
      <w:r w:rsidRPr="009E6802">
        <w:rPr>
          <w:rFonts w:ascii="Arial" w:hAnsi="Arial" w:cs="Arial"/>
          <w:bCs/>
          <w:color w:val="000000"/>
          <w:sz w:val="16"/>
          <w:szCs w:val="16"/>
        </w:rPr>
        <w:t> závisí také na VS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3) vyjadřuje míru mechanického pohybu HB (tělesa)</w:t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lastRenderedPageBreak/>
        <w:t>                    </w:t>
      </w:r>
      <w:r w:rsidRPr="009E6802">
        <w:rPr>
          <w:rFonts w:ascii="Arial" w:hAnsi="Arial" w:cs="Arial"/>
          <w:bCs/>
          <w:noProof/>
          <w:color w:val="000000"/>
          <w:sz w:val="16"/>
          <w:szCs w:val="16"/>
        </w:rPr>
        <w:drawing>
          <wp:inline distT="0" distB="0" distL="0" distR="0">
            <wp:extent cx="1534832" cy="329401"/>
            <wp:effectExtent l="19050" t="0" r="8218" b="0"/>
            <wp:docPr id="53" name="obrázek 53" descr="http://www.fyzika007.cz/_/rsrc/1472863552396/mechanika/kineticka-energie/vzorec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fyzika007.cz/_/rsrc/1472863552396/mechanika/kineticka-energie/vzorec49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33" cy="3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4) stavová fyzikální veličina (popisuje stav tělesa)</w:t>
      </w:r>
    </w:p>
    <w:p w:rsidR="009E6802" w:rsidRDefault="009E6802" w:rsidP="00667740">
      <w:pPr>
        <w:shd w:val="clear" w:color="auto" w:fill="FFFFFF"/>
        <w:spacing w:after="240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                        (práce = dějová fyzikální veličina)</w:t>
      </w:r>
    </w:p>
    <w:p w:rsidR="00667740" w:rsidRDefault="00667740" w:rsidP="00667740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sz w:val="16"/>
          <w:szCs w:val="16"/>
        </w:rPr>
        <w:sectPr w:rsidR="00667740" w:rsidSect="00667740">
          <w:type w:val="continuous"/>
          <w:pgSz w:w="11906" w:h="16838"/>
          <w:pgMar w:top="709" w:right="707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667740" w:rsidRPr="00667740" w:rsidRDefault="00667740" w:rsidP="00667740">
      <w:pPr>
        <w:shd w:val="clear" w:color="auto" w:fill="FFFFFF"/>
        <w:spacing w:after="240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POTENCIÁLNÍ (POLOHOVÁ) ENERGIE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je skalární fyzikální veličina, která charakterizuje vzájemné silové působení těles.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TÍHOVÁ POTENCIÁLNÍ ENERGIE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HB (tělesa) o hmotnosti m, který je v určité výšce h nad povrchem Země, je určena prací W, kterou vykoná tíhová síla </w:t>
      </w: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F</w:t>
      </w:r>
      <w:r w:rsidRPr="00667740"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G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o velikosti F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G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= mg při jeho přemístění nad povrch Země.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proofErr w:type="spellStart"/>
      <w:r w:rsidRPr="00667740">
        <w:rPr>
          <w:rFonts w:ascii="Arial" w:hAnsi="Arial" w:cs="Arial"/>
          <w:bCs/>
          <w:color w:val="000000"/>
          <w:sz w:val="16"/>
          <w:szCs w:val="16"/>
        </w:rPr>
        <w:t>E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p</w:t>
      </w:r>
      <w:proofErr w:type="spellEnd"/>
      <w:r w:rsidRPr="00667740">
        <w:rPr>
          <w:rFonts w:ascii="Arial" w:hAnsi="Arial" w:cs="Arial"/>
          <w:bCs/>
          <w:color w:val="000000"/>
          <w:sz w:val="16"/>
          <w:szCs w:val="16"/>
        </w:rPr>
        <w:t> = W = F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G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∙ h = m ∙ g ∙ h</w:t>
      </w:r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spellStart"/>
      <w:r w:rsidRPr="00667740">
        <w:rPr>
          <w:rFonts w:ascii="Arial" w:hAnsi="Arial" w:cs="Arial"/>
          <w:bCs/>
          <w:color w:val="000000"/>
          <w:sz w:val="16"/>
          <w:szCs w:val="16"/>
        </w:rPr>
        <w:t>E</w:t>
      </w:r>
      <w:r w:rsidRPr="00667740">
        <w:rPr>
          <w:rFonts w:ascii="Arial" w:hAnsi="Arial" w:cs="Arial"/>
          <w:bCs/>
          <w:color w:val="000000"/>
          <w:sz w:val="16"/>
          <w:szCs w:val="16"/>
          <w:vertAlign w:val="subscript"/>
        </w:rPr>
        <w:t>p</w:t>
      </w:r>
      <w:proofErr w:type="spellEnd"/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 = </w:t>
      </w:r>
      <w:proofErr w:type="spellStart"/>
      <w:r w:rsidRPr="00667740">
        <w:rPr>
          <w:rFonts w:ascii="Arial" w:hAnsi="Arial" w:cs="Arial"/>
          <w:bCs/>
          <w:color w:val="000000"/>
          <w:sz w:val="16"/>
          <w:szCs w:val="16"/>
        </w:rPr>
        <w:t>mgh</w:t>
      </w:r>
      <w:proofErr w:type="spellEnd"/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667740">
        <w:rPr>
          <w:rFonts w:ascii="Arial" w:hAnsi="Arial" w:cs="Arial"/>
          <w:bCs/>
          <w:color w:val="000000"/>
          <w:sz w:val="16"/>
          <w:szCs w:val="16"/>
        </w:rPr>
        <w:t>m ... hmotnost</w:t>
      </w:r>
      <w:proofErr w:type="gramEnd"/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667740">
        <w:rPr>
          <w:rFonts w:ascii="Arial" w:hAnsi="Arial" w:cs="Arial"/>
          <w:bCs/>
          <w:color w:val="000000"/>
          <w:sz w:val="16"/>
          <w:szCs w:val="16"/>
        </w:rPr>
        <w:t>g ... tíhová</w:t>
      </w:r>
      <w:proofErr w:type="gramEnd"/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 zrychlení</w:t>
      </w:r>
    </w:p>
    <w:p w:rsidR="00667740" w:rsidRPr="00667740" w:rsidRDefault="00667740" w:rsidP="00667740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667740">
        <w:rPr>
          <w:rFonts w:ascii="Arial" w:hAnsi="Arial" w:cs="Arial"/>
          <w:bCs/>
          <w:color w:val="000000"/>
          <w:sz w:val="16"/>
          <w:szCs w:val="16"/>
        </w:rPr>
        <w:t>h ... výška</w:t>
      </w:r>
      <w:proofErr w:type="gramEnd"/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 nad povrchem země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 xml:space="preserve">VLASTNOSTI </w:t>
      </w:r>
      <w:proofErr w:type="spellStart"/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667740"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p</w:t>
      </w:r>
      <w:proofErr w:type="spellEnd"/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Cs/>
          <w:color w:val="000000"/>
          <w:sz w:val="16"/>
          <w:szCs w:val="16"/>
        </w:rPr>
        <w:t>    1) hladiny potenciální energie - místa se stejnou potenciální energií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  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 xml:space="preserve">2) nulová hladina potenciální energie = povrch </w:t>
      </w:r>
      <w:r>
        <w:rPr>
          <w:rFonts w:ascii="Arial" w:hAnsi="Arial" w:cs="Arial"/>
          <w:bCs/>
          <w:color w:val="000000"/>
          <w:sz w:val="16"/>
          <w:szCs w:val="16"/>
        </w:rPr>
        <w:t>Z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emě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 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 3) potenciální energii tělesa určujeme vzhledem k jinému tělesu (nejčastěji soustava: HB (těleso) x povrch Země)</w:t>
      </w:r>
    </w:p>
    <w:p w:rsidR="00667740" w:rsidRPr="00667740" w:rsidRDefault="00667740" w:rsidP="00667740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  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4) práce vykonaná tíhovou silou závisí na počáteční a konečné</w:t>
      </w:r>
      <w:r w:rsidRPr="00667740">
        <w:rPr>
          <w:rFonts w:ascii="Arial" w:hAnsi="Arial" w:cs="Arial"/>
          <w:b/>
          <w:bCs/>
          <w:color w:val="000000"/>
          <w:sz w:val="16"/>
          <w:szCs w:val="16"/>
        </w:rPr>
        <w:t> </w:t>
      </w:r>
      <w:r w:rsidRPr="00667740">
        <w:rPr>
          <w:rFonts w:ascii="Arial" w:hAnsi="Arial" w:cs="Arial"/>
          <w:bCs/>
          <w:color w:val="000000"/>
          <w:sz w:val="16"/>
          <w:szCs w:val="16"/>
        </w:rPr>
        <w:t>výšce tělesa, a nikoli na tvaru trajektorie, po které se těleso pohybuje, ani na dráze, kterou přitom urazí</w:t>
      </w:r>
    </w:p>
    <w:p w:rsidR="00667740" w:rsidRDefault="00667740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9E6802" w:rsidRP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/>
          <w:bCs/>
          <w:color w:val="000000"/>
          <w:sz w:val="16"/>
          <w:szCs w:val="16"/>
        </w:rPr>
        <w:t>Poznámky:</w:t>
      </w:r>
    </w:p>
    <w:p w:rsidR="009E6802" w:rsidRPr="009E6802" w:rsidRDefault="009E6802" w:rsidP="009E6802">
      <w:pPr>
        <w:numPr>
          <w:ilvl w:val="0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zákon zachování energie je jeden z nejdůležitějších zákonů fyziky</w:t>
      </w:r>
    </w:p>
    <w:p w:rsidR="009E6802" w:rsidRPr="009E6802" w:rsidRDefault="009E6802" w:rsidP="009E6802">
      <w:pPr>
        <w:numPr>
          <w:ilvl w:val="0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souvislost mezi prací a energií</w:t>
      </w:r>
    </w:p>
    <w:p w:rsidR="009E6802" w:rsidRPr="009E6802" w:rsidRDefault="009E6802" w:rsidP="009E6802">
      <w:pPr>
        <w:numPr>
          <w:ilvl w:val="1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W = ∆ E</w:t>
      </w:r>
    </w:p>
    <w:p w:rsidR="009E6802" w:rsidRPr="009E6802" w:rsidRDefault="009E6802" w:rsidP="009E6802">
      <w:pPr>
        <w:numPr>
          <w:ilvl w:val="1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práce je dějová fyzikální veličina</w:t>
      </w:r>
    </w:p>
    <w:p w:rsidR="009E6802" w:rsidRPr="009E6802" w:rsidRDefault="009E6802" w:rsidP="009E6802">
      <w:pPr>
        <w:numPr>
          <w:ilvl w:val="1"/>
          <w:numId w:val="26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9E6802">
        <w:rPr>
          <w:rFonts w:ascii="Arial" w:hAnsi="Arial" w:cs="Arial"/>
          <w:bCs/>
          <w:color w:val="000000"/>
          <w:sz w:val="16"/>
          <w:szCs w:val="16"/>
        </w:rPr>
        <w:t>energie je stavová fyzikální veličina</w:t>
      </w:r>
    </w:p>
    <w:p w:rsidR="009E6802" w:rsidRDefault="009E6802" w:rsidP="009E6802">
      <w:p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</w:p>
    <w:p w:rsidR="00C0454C" w:rsidRPr="002529B8" w:rsidRDefault="002529B8" w:rsidP="00C0454C">
      <w:pPr>
        <w:rPr>
          <w:rFonts w:ascii="Arial" w:hAnsi="Arial" w:cs="Arial"/>
          <w:i/>
          <w:sz w:val="16"/>
          <w:szCs w:val="16"/>
        </w:rPr>
      </w:pPr>
      <w:r w:rsidRPr="002529B8">
        <w:rPr>
          <w:rFonts w:ascii="Arial" w:hAnsi="Arial" w:cs="Arial"/>
          <w:i/>
          <w:sz w:val="16"/>
          <w:szCs w:val="16"/>
        </w:rPr>
        <w:lastRenderedPageBreak/>
        <w:t>Vyřešte příklady:</w:t>
      </w:r>
    </w:p>
    <w:p w:rsidR="00667740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Jakou mechanickou práci vykoná síla naší paže, jestliže nákupní tašku o hmotnosti 8 kg a) zvedneme do výše 1 m, b) držíme ve výši 1 m nad zemí, c) přeneseme ve vodorovném směru do vzdálenosti 5 m?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Cyklista jede stálou rychlostí po vodorovné silnici proti větru, který na něj působí stálou silou </w:t>
      </w:r>
      <w:proofErr w:type="gramStart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12 N.</w:t>
      </w:r>
      <w:proofErr w:type="gramEnd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Jakou práci vykoná při překonávání síly větru na dráze 5 km?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Jakou práci vykoná cyklista z úlohy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, svírá-li směr větru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se směrem jeho pohybu úhel 60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0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Závaží o hmotnosti 2 kg zvedneme do výšky 50 cm nad horní desku stolu. Určete jeho potenciální tíhovou energii a) vzhledem k desce stolu, b) vzhledem k podlaze, je-li deska stolu 1 m nad podlahou.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Kabina výtahu o hmotnosti 400 kg vystoupí ze třetího do pátého poschodí. O jakou hodnotu se zvětší potenciální tíhová energie kabiny? Jakou užitečnou práci přitom vykoná motor výtahu? Výška jednoho poschodí je 5 m.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 jaké výšky dopadá buchar o hmotnosti 200 kg, jestliže jeho počáteční potenciální tíhová energie byla 6 </w:t>
      </w:r>
      <w:proofErr w:type="spellStart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kJ</w:t>
      </w:r>
      <w:proofErr w:type="spellEnd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Automobil jedoucí rychlostí 25 km/h zvětšil při výjezdu na dálnici rychlost na a) 75 km/h, b) 100 km/</w:t>
      </w:r>
      <w:proofErr w:type="spellStart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h</w:t>
      </w:r>
      <w:proofErr w:type="spellEnd"/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. Kolikrát se zvětšila jeho kinetická energie?</w:t>
      </w:r>
    </w:p>
    <w:p w:rsidR="004834DB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Kámen o hmotnosti 200 g padá volným pádem po dobu 3 s. Určete jeho kinetickou energii při dopadu.</w:t>
      </w:r>
    </w:p>
    <w:p w:rsidR="002529B8" w:rsidRDefault="002529B8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Kámen o hmotnosti 2 kg padá volným pádem z věže vysoké</w:t>
      </w:r>
      <w:r w:rsidR="009E680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80 m. Jakou má kinetickou a tíhovou potenciální ener</w:t>
      </w:r>
      <w:r w:rsidR="009E680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gii v </w:t>
      </w:r>
      <w:proofErr w:type="gramStart"/>
      <w:r w:rsidR="009E6802">
        <w:rPr>
          <w:rFonts w:ascii="Arial" w:hAnsi="Arial" w:cs="Arial"/>
          <w:color w:val="000000"/>
          <w:sz w:val="16"/>
          <w:szCs w:val="16"/>
          <w:shd w:val="clear" w:color="auto" w:fill="FFFFFF"/>
        </w:rPr>
        <w:t>časech t = 0 s,1 s, 2 s, 3 s, 4 s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? (g = 10</w:t>
      </w:r>
      <w:proofErr w:type="gramEnd"/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 ∙ s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-2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</w:p>
    <w:p w:rsidR="004834DB" w:rsidRDefault="004834DB" w:rsidP="009E6802">
      <w:pPr>
        <w:pStyle w:val="Odstavecseseznamem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4834DB">
        <w:rPr>
          <w:rFonts w:ascii="Arial" w:hAnsi="Arial" w:cs="Arial"/>
          <w:color w:val="000000"/>
          <w:sz w:val="16"/>
          <w:szCs w:val="16"/>
        </w:rPr>
        <w:t>Míček o hmotnosti 50 g volně padá z výšky 2 m. Na podlaze se odrazí a vystoupí do výšky 1,5 m. Jaká část mechanické energie se přeměnila ve vnitřní energii těles?</w:t>
      </w:r>
    </w:p>
    <w:p w:rsidR="009E6802" w:rsidRPr="009E6802" w:rsidRDefault="009E6802" w:rsidP="009E6802">
      <w:pPr>
        <w:pStyle w:val="Odstavecseseznamem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E6802">
        <w:rPr>
          <w:rFonts w:ascii="Arial" w:hAnsi="Arial" w:cs="Arial"/>
          <w:color w:val="000000"/>
          <w:sz w:val="16"/>
          <w:szCs w:val="16"/>
        </w:rPr>
        <w:t xml:space="preserve">Těleso o hmotnosti 3 kg se pohybuje po </w:t>
      </w:r>
      <w:r>
        <w:rPr>
          <w:rFonts w:ascii="Arial" w:hAnsi="Arial" w:cs="Arial"/>
          <w:color w:val="000000"/>
          <w:sz w:val="16"/>
          <w:szCs w:val="16"/>
        </w:rPr>
        <w:t xml:space="preserve">vodorovné rovině rychlostí 3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m.</w:t>
      </w:r>
      <w:r w:rsidRPr="009E6802">
        <w:rPr>
          <w:rFonts w:ascii="Arial" w:hAnsi="Arial" w:cs="Arial"/>
          <w:color w:val="000000"/>
          <w:sz w:val="16"/>
          <w:szCs w:val="16"/>
        </w:rPr>
        <w:t>s</w:t>
      </w:r>
      <w:r w:rsidRPr="009E6802">
        <w:rPr>
          <w:rFonts w:ascii="Arial" w:hAnsi="Arial" w:cs="Arial"/>
          <w:color w:val="000000"/>
          <w:sz w:val="16"/>
          <w:szCs w:val="16"/>
          <w:vertAlign w:val="superscript"/>
        </w:rPr>
        <w:t xml:space="preserve">–1 </w:t>
      </w:r>
      <w:r w:rsidRPr="009E6802">
        <w:rPr>
          <w:rFonts w:ascii="Arial" w:hAnsi="Arial" w:cs="Arial"/>
          <w:color w:val="000000"/>
          <w:sz w:val="16"/>
          <w:szCs w:val="16"/>
        </w:rPr>
        <w:t>a narazí</w:t>
      </w:r>
      <w:proofErr w:type="gramEnd"/>
      <w:r w:rsidRPr="009E6802">
        <w:rPr>
          <w:rFonts w:ascii="Arial" w:hAnsi="Arial" w:cs="Arial"/>
          <w:color w:val="000000"/>
          <w:sz w:val="16"/>
          <w:szCs w:val="16"/>
        </w:rPr>
        <w:t xml:space="preserve"> na druhé těleso o hmotnosti 2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9E6802">
        <w:rPr>
          <w:rFonts w:ascii="Arial" w:hAnsi="Arial" w:cs="Arial"/>
          <w:color w:val="000000"/>
          <w:sz w:val="16"/>
          <w:szCs w:val="16"/>
        </w:rPr>
        <w:t>kg, které je před srážkou v klidu. Po srážce se obě tělesa pohybují společně. Určete přírůstek vnitřní energie těles.</w:t>
      </w:r>
    </w:p>
    <w:p w:rsidR="009E6802" w:rsidRPr="009E6802" w:rsidRDefault="004834DB" w:rsidP="009E6802">
      <w:pPr>
        <w:pStyle w:val="Odstavecseseznamem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5616575</wp:posOffset>
            </wp:positionH>
            <wp:positionV relativeFrom="margin">
              <wp:posOffset>2334260</wp:posOffset>
            </wp:positionV>
            <wp:extent cx="996950" cy="925830"/>
            <wp:effectExtent l="19050" t="0" r="0" b="0"/>
            <wp:wrapSquare wrapText="bothSides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676" t="39576" r="42361" b="35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02" w:rsidRPr="009E6802">
        <w:rPr>
          <w:rFonts w:ascii="Arial" w:hAnsi="Arial" w:cs="Arial"/>
          <w:color w:val="000000"/>
          <w:sz w:val="16"/>
          <w:szCs w:val="16"/>
        </w:rPr>
        <w:t>Letadlo o hmotnosti 60 t vystoupilo z výšky 1 000 m do výšky 3 000 m, přič</w:t>
      </w:r>
      <w:r w:rsidR="009E6802">
        <w:rPr>
          <w:rFonts w:ascii="Arial" w:hAnsi="Arial" w:cs="Arial"/>
          <w:color w:val="000000"/>
          <w:sz w:val="16"/>
          <w:szCs w:val="16"/>
        </w:rPr>
        <w:t xml:space="preserve">emž zvětšilo rychlost ze 160 </w:t>
      </w:r>
      <w:proofErr w:type="gramStart"/>
      <w:r w:rsidR="009E6802">
        <w:rPr>
          <w:rFonts w:ascii="Arial" w:hAnsi="Arial" w:cs="Arial"/>
          <w:color w:val="000000"/>
          <w:sz w:val="16"/>
          <w:szCs w:val="16"/>
        </w:rPr>
        <w:t>m.</w:t>
      </w:r>
      <w:r w:rsidR="009E6802" w:rsidRPr="009E6802">
        <w:rPr>
          <w:rFonts w:ascii="Arial" w:hAnsi="Arial" w:cs="Arial"/>
          <w:color w:val="000000"/>
          <w:sz w:val="16"/>
          <w:szCs w:val="16"/>
        </w:rPr>
        <w:t>s</w:t>
      </w:r>
      <w:r w:rsidR="009E6802" w:rsidRPr="009E6802">
        <w:rPr>
          <w:rFonts w:ascii="Arial" w:hAnsi="Arial" w:cs="Arial"/>
          <w:color w:val="000000"/>
          <w:sz w:val="16"/>
          <w:szCs w:val="16"/>
          <w:vertAlign w:val="superscript"/>
        </w:rPr>
        <w:t xml:space="preserve">–1 </w:t>
      </w:r>
      <w:r w:rsidR="009E6802"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 w:rsidR="009E6802">
        <w:rPr>
          <w:rFonts w:ascii="Arial" w:hAnsi="Arial" w:cs="Arial"/>
          <w:color w:val="000000"/>
          <w:sz w:val="16"/>
          <w:szCs w:val="16"/>
        </w:rPr>
        <w:t xml:space="preserve"> 200 m.</w:t>
      </w:r>
      <w:r w:rsidR="009E6802" w:rsidRPr="009E6802">
        <w:rPr>
          <w:rFonts w:ascii="Arial" w:hAnsi="Arial" w:cs="Arial"/>
          <w:color w:val="000000"/>
          <w:sz w:val="16"/>
          <w:szCs w:val="16"/>
        </w:rPr>
        <w:t>s</w:t>
      </w:r>
      <w:r w:rsidR="009E6802" w:rsidRPr="009E6802">
        <w:rPr>
          <w:rFonts w:ascii="Arial" w:hAnsi="Arial" w:cs="Arial"/>
          <w:color w:val="000000"/>
          <w:sz w:val="16"/>
          <w:szCs w:val="16"/>
          <w:vertAlign w:val="superscript"/>
        </w:rPr>
        <w:t>–1</w:t>
      </w:r>
      <w:r w:rsidR="009E6802" w:rsidRPr="009E6802">
        <w:rPr>
          <w:rFonts w:ascii="Arial" w:hAnsi="Arial" w:cs="Arial"/>
          <w:color w:val="000000"/>
          <w:sz w:val="16"/>
          <w:szCs w:val="16"/>
        </w:rPr>
        <w:t>. Jakou práci vykonaly motory letadla? Odpor vzduchu neuvažujte.</w:t>
      </w:r>
    </w:p>
    <w:p w:rsidR="009E6802" w:rsidRDefault="004834DB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Kladivo o hmotnosti 500 g dopadne na hřebík rychlostí 3 m/s. Jakou průměrnou silou působí na hřebík, který pronikne do desky o délku 5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4834DB">
        <w:rPr>
          <w:rFonts w:ascii="Arial" w:hAnsi="Arial" w:cs="Arial"/>
          <w:color w:val="000000"/>
          <w:sz w:val="16"/>
          <w:szCs w:val="16"/>
          <w:shd w:val="clear" w:color="auto" w:fill="FFFFFF"/>
        </w:rPr>
        <w:t>cm?</w:t>
      </w:r>
    </w:p>
    <w:p w:rsidR="002529B8" w:rsidRPr="002529B8" w:rsidRDefault="002529B8" w:rsidP="002529B8">
      <w:pPr>
        <w:pStyle w:val="Odstavecseseznamem"/>
        <w:numPr>
          <w:ilvl w:val="0"/>
          <w:numId w:val="25"/>
        </w:num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Vozík vjíždí v bodě S (start) rychlostí </w:t>
      </w:r>
      <w:r w:rsidRPr="002529B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v</w:t>
      </w:r>
      <w:r w:rsidRPr="002529B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vertAlign w:val="subscript"/>
        </w:rPr>
        <w:t>0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na nakloněnou rovinu </w:t>
      </w:r>
      <w:proofErr w:type="gramStart"/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délky </w:t>
      </w:r>
      <w:r w:rsidRPr="002529B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</w:t>
      </w:r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 skloněnou</w:t>
      </w:r>
      <w:proofErr w:type="gramEnd"/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pod úhlem </w:t>
      </w:r>
      <w:proofErr w:type="spellStart"/>
      <w:r w:rsidRPr="002529B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α</w:t>
      </w:r>
      <w:proofErr w:type="spellEnd"/>
      <w:r w:rsidRPr="002529B8">
        <w:rPr>
          <w:rFonts w:ascii="Arial" w:hAnsi="Arial" w:cs="Arial"/>
          <w:color w:val="000000"/>
          <w:sz w:val="16"/>
          <w:szCs w:val="16"/>
          <w:shd w:val="clear" w:color="auto" w:fill="FFFFFF"/>
        </w:rPr>
        <w:t>. Jaké rychlosti by nabyl v bodě C (cíl) působením gravitace, kdyby nebylo tření? </w:t>
      </w:r>
    </w:p>
    <w:p w:rsidR="002529B8" w:rsidRDefault="002529B8" w:rsidP="002529B8">
      <w:pPr>
        <w:pStyle w:val="Odstavecseseznamem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2529B8">
        <w:rPr>
          <w:rFonts w:ascii="Arial" w:hAnsi="Arial" w:cs="Arial"/>
          <w:sz w:val="16"/>
          <w:szCs w:val="16"/>
        </w:rPr>
        <w:t>Na vzduchové dráze se srazí vozík dokonale pružně s druhým vozíkem, který byl do srážky v klidu. Po srážce se oba vozíky pohybují stejně velkými rychlostmi opačným směrem. Určete poměr hmotností obou vozíků.</w:t>
      </w:r>
    </w:p>
    <w:p w:rsidR="004834DB" w:rsidRDefault="004834DB" w:rsidP="004834DB">
      <w:pPr>
        <w:rPr>
          <w:rFonts w:ascii="Arial" w:hAnsi="Arial" w:cs="Arial"/>
          <w:i/>
          <w:sz w:val="16"/>
          <w:szCs w:val="16"/>
        </w:rPr>
      </w:pPr>
    </w:p>
    <w:p w:rsidR="004736A7" w:rsidRDefault="004736A7" w:rsidP="00483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Zdroje: </w:t>
      </w:r>
    </w:p>
    <w:p w:rsidR="004736A7" w:rsidRPr="004736A7" w:rsidRDefault="00FD1ADF" w:rsidP="004736A7">
      <w:pPr>
        <w:pStyle w:val="Odstavecseseznamem"/>
        <w:numPr>
          <w:ilvl w:val="0"/>
          <w:numId w:val="27"/>
        </w:numPr>
        <w:rPr>
          <w:rFonts w:ascii="Arial" w:hAnsi="Arial" w:cs="Arial"/>
          <w:i/>
          <w:sz w:val="16"/>
          <w:szCs w:val="16"/>
        </w:rPr>
      </w:pPr>
      <w:hyperlink r:id="rId13" w:history="1">
        <w:r w:rsidR="004736A7">
          <w:rPr>
            <w:rStyle w:val="Hypertextovodkaz"/>
          </w:rPr>
          <w:t>http://www.fyzika007.cz/mechanika/mechanicka-prace</w:t>
        </w:r>
      </w:hyperlink>
    </w:p>
    <w:p w:rsidR="004736A7" w:rsidRPr="004736A7" w:rsidRDefault="00FD1ADF" w:rsidP="004736A7">
      <w:pPr>
        <w:pStyle w:val="Odstavecseseznamem"/>
        <w:numPr>
          <w:ilvl w:val="0"/>
          <w:numId w:val="27"/>
        </w:numPr>
        <w:rPr>
          <w:rFonts w:ascii="Arial" w:hAnsi="Arial" w:cs="Arial"/>
          <w:i/>
          <w:sz w:val="16"/>
          <w:szCs w:val="16"/>
        </w:rPr>
      </w:pPr>
      <w:hyperlink r:id="rId14" w:history="1">
        <w:r w:rsidR="004736A7">
          <w:rPr>
            <w:rStyle w:val="Hypertextovodkaz"/>
          </w:rPr>
          <w:t>http://www.mgplzen.cz/download/novakova/praceaenergie-priklady.pdf</w:t>
        </w:r>
      </w:hyperlink>
    </w:p>
    <w:p w:rsidR="004736A7" w:rsidRDefault="004736A7" w:rsidP="004834DB">
      <w:pPr>
        <w:rPr>
          <w:rFonts w:ascii="Arial" w:hAnsi="Arial" w:cs="Arial"/>
          <w:i/>
          <w:sz w:val="16"/>
          <w:szCs w:val="16"/>
        </w:rPr>
      </w:pPr>
    </w:p>
    <w:p w:rsidR="004834DB" w:rsidRPr="004834DB" w:rsidRDefault="004834DB" w:rsidP="004834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Řešení:</w:t>
      </w:r>
    </w:p>
    <w:sectPr w:rsidR="004834DB" w:rsidRPr="004834DB" w:rsidSect="00667740">
      <w:type w:val="continuous"/>
      <w:pgSz w:w="11906" w:h="16838"/>
      <w:pgMar w:top="709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09"/>
    <w:multiLevelType w:val="multilevel"/>
    <w:tmpl w:val="12D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72A4"/>
    <w:multiLevelType w:val="hybridMultilevel"/>
    <w:tmpl w:val="A27C0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11BE4"/>
    <w:multiLevelType w:val="hybridMultilevel"/>
    <w:tmpl w:val="6D0AA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BE1"/>
    <w:multiLevelType w:val="multilevel"/>
    <w:tmpl w:val="BFB6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6B40"/>
    <w:multiLevelType w:val="hybridMultilevel"/>
    <w:tmpl w:val="452C2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800BC"/>
    <w:multiLevelType w:val="hybridMultilevel"/>
    <w:tmpl w:val="9CA0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46D"/>
    <w:multiLevelType w:val="hybridMultilevel"/>
    <w:tmpl w:val="8F867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7900"/>
    <w:multiLevelType w:val="hybridMultilevel"/>
    <w:tmpl w:val="C3C26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342AD"/>
    <w:multiLevelType w:val="hybridMultilevel"/>
    <w:tmpl w:val="766A2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D6351"/>
    <w:multiLevelType w:val="hybridMultilevel"/>
    <w:tmpl w:val="E0B29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897"/>
    <w:multiLevelType w:val="hybridMultilevel"/>
    <w:tmpl w:val="1BBE8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F449E"/>
    <w:multiLevelType w:val="multilevel"/>
    <w:tmpl w:val="2FD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B3E9E"/>
    <w:multiLevelType w:val="hybridMultilevel"/>
    <w:tmpl w:val="F4609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35851"/>
    <w:multiLevelType w:val="hybridMultilevel"/>
    <w:tmpl w:val="E57C7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C1AD8"/>
    <w:multiLevelType w:val="hybridMultilevel"/>
    <w:tmpl w:val="1A302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F27F4"/>
    <w:multiLevelType w:val="hybridMultilevel"/>
    <w:tmpl w:val="0C8A62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406BC"/>
    <w:multiLevelType w:val="hybridMultilevel"/>
    <w:tmpl w:val="31D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F1D69"/>
    <w:multiLevelType w:val="hybridMultilevel"/>
    <w:tmpl w:val="ED78AC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646B0"/>
    <w:multiLevelType w:val="hybridMultilevel"/>
    <w:tmpl w:val="A59CB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14F2F"/>
    <w:multiLevelType w:val="hybridMultilevel"/>
    <w:tmpl w:val="2596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E7D5C"/>
    <w:multiLevelType w:val="hybridMultilevel"/>
    <w:tmpl w:val="9CA61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1FA"/>
    <w:multiLevelType w:val="hybridMultilevel"/>
    <w:tmpl w:val="CA002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B369E"/>
    <w:multiLevelType w:val="hybridMultilevel"/>
    <w:tmpl w:val="1B8C1CB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AB349C"/>
    <w:multiLevelType w:val="hybridMultilevel"/>
    <w:tmpl w:val="273CA0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2A14D7"/>
    <w:multiLevelType w:val="hybridMultilevel"/>
    <w:tmpl w:val="42A88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17"/>
  </w:num>
  <w:num w:numId="6">
    <w:abstractNumId w:val="25"/>
  </w:num>
  <w:num w:numId="7">
    <w:abstractNumId w:val="22"/>
  </w:num>
  <w:num w:numId="8">
    <w:abstractNumId w:val="24"/>
  </w:num>
  <w:num w:numId="9">
    <w:abstractNumId w:val="7"/>
  </w:num>
  <w:num w:numId="10">
    <w:abstractNumId w:val="18"/>
  </w:num>
  <w:num w:numId="11">
    <w:abstractNumId w:val="21"/>
  </w:num>
  <w:num w:numId="12">
    <w:abstractNumId w:val="10"/>
  </w:num>
  <w:num w:numId="13">
    <w:abstractNumId w:val="15"/>
  </w:num>
  <w:num w:numId="14">
    <w:abstractNumId w:val="26"/>
  </w:num>
  <w:num w:numId="15">
    <w:abstractNumId w:val="19"/>
  </w:num>
  <w:num w:numId="16">
    <w:abstractNumId w:val="3"/>
  </w:num>
  <w:num w:numId="17">
    <w:abstractNumId w:val="9"/>
  </w:num>
  <w:num w:numId="18">
    <w:abstractNumId w:val="11"/>
  </w:num>
  <w:num w:numId="19">
    <w:abstractNumId w:val="6"/>
  </w:num>
  <w:num w:numId="20">
    <w:abstractNumId w:val="13"/>
  </w:num>
  <w:num w:numId="21">
    <w:abstractNumId w:val="12"/>
  </w:num>
  <w:num w:numId="22">
    <w:abstractNumId w:val="16"/>
  </w:num>
  <w:num w:numId="23">
    <w:abstractNumId w:val="20"/>
  </w:num>
  <w:num w:numId="24">
    <w:abstractNumId w:val="4"/>
  </w:num>
  <w:num w:numId="25">
    <w:abstractNumId w:val="5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31F24"/>
    <w:rsid w:val="000A76F2"/>
    <w:rsid w:val="000C09AC"/>
    <w:rsid w:val="000F7657"/>
    <w:rsid w:val="000F781C"/>
    <w:rsid w:val="00125634"/>
    <w:rsid w:val="001A307B"/>
    <w:rsid w:val="00221854"/>
    <w:rsid w:val="00244286"/>
    <w:rsid w:val="002529B8"/>
    <w:rsid w:val="00291D7B"/>
    <w:rsid w:val="0036792E"/>
    <w:rsid w:val="00443678"/>
    <w:rsid w:val="004736A7"/>
    <w:rsid w:val="00473C32"/>
    <w:rsid w:val="004834DB"/>
    <w:rsid w:val="00517331"/>
    <w:rsid w:val="00581E30"/>
    <w:rsid w:val="005A23C0"/>
    <w:rsid w:val="005F136E"/>
    <w:rsid w:val="0062734D"/>
    <w:rsid w:val="00667740"/>
    <w:rsid w:val="00693DC1"/>
    <w:rsid w:val="006E1C42"/>
    <w:rsid w:val="006F7EFB"/>
    <w:rsid w:val="0078250E"/>
    <w:rsid w:val="00784C5C"/>
    <w:rsid w:val="007C1E08"/>
    <w:rsid w:val="007C495C"/>
    <w:rsid w:val="007F7BFD"/>
    <w:rsid w:val="008073FE"/>
    <w:rsid w:val="00815F95"/>
    <w:rsid w:val="00851790"/>
    <w:rsid w:val="00911318"/>
    <w:rsid w:val="0094726F"/>
    <w:rsid w:val="00953221"/>
    <w:rsid w:val="009669F0"/>
    <w:rsid w:val="00983C03"/>
    <w:rsid w:val="009971F4"/>
    <w:rsid w:val="009A3C55"/>
    <w:rsid w:val="009E6802"/>
    <w:rsid w:val="00A57C94"/>
    <w:rsid w:val="00AE0AEE"/>
    <w:rsid w:val="00B35317"/>
    <w:rsid w:val="00B35EB4"/>
    <w:rsid w:val="00B46E85"/>
    <w:rsid w:val="00BC49E0"/>
    <w:rsid w:val="00BE5775"/>
    <w:rsid w:val="00BF2F22"/>
    <w:rsid w:val="00C0454C"/>
    <w:rsid w:val="00C05EEE"/>
    <w:rsid w:val="00C84A20"/>
    <w:rsid w:val="00D15B60"/>
    <w:rsid w:val="00DB23E4"/>
    <w:rsid w:val="00DE1F33"/>
    <w:rsid w:val="00DE3DBA"/>
    <w:rsid w:val="00E37647"/>
    <w:rsid w:val="00E457BA"/>
    <w:rsid w:val="00ED33B4"/>
    <w:rsid w:val="00F0549A"/>
    <w:rsid w:val="00F7737A"/>
    <w:rsid w:val="00F90A7B"/>
    <w:rsid w:val="00FD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E577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0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4644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006">
              <w:blockQuote w:val="1"/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4455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539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76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6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266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21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51">
          <w:blockQuote w:val="1"/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027">
                      <w:marLeft w:val="203"/>
                      <w:marRight w:val="203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zika007.cz/ostatni/zakony-zachovani/zzh_pro_i_bodu.PNG?attredirects=0" TargetMode="External"/><Relationship Id="rId13" Type="http://schemas.openxmlformats.org/officeDocument/2006/relationships/hyperlink" Target="http://www.fyzika007.cz/mechanika/mechanicka-pra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yzika007.cz/ostatni/zakony-zachovani/zzh.PNG?attredirects=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gplzen.cz/download/novakova/praceaenergie-priklady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99210-7922-4976-AA91-72E7681E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>Podjestedske gymnazium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6</cp:revision>
  <cp:lastPrinted>2019-04-08T11:54:00Z</cp:lastPrinted>
  <dcterms:created xsi:type="dcterms:W3CDTF">2019-06-04T15:18:00Z</dcterms:created>
  <dcterms:modified xsi:type="dcterms:W3CDTF">2020-01-06T19:41:00Z</dcterms:modified>
</cp:coreProperties>
</file>