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1545"/>
        <w:gridCol w:w="2165"/>
        <w:gridCol w:w="2725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6F652D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6F652D">
              <w:rPr>
                <w:rFonts w:ascii="Arial" w:hAnsi="Arial" w:cs="Arial"/>
              </w:rPr>
              <w:t>5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6F652D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6F652D">
              <w:rPr>
                <w:rFonts w:ascii="Arial" w:hAnsi="Arial" w:cs="Arial"/>
              </w:rPr>
              <w:t>VOLTAMPÉROVÁ CHARAKTERISTIKA LED (svítivé diody)</w:t>
            </w:r>
            <w:r w:rsidR="00360C64">
              <w:rPr>
                <w:rFonts w:ascii="Arial" w:hAnsi="Arial" w:cs="Arial"/>
              </w:rPr>
              <w:t xml:space="preserve">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64368">
              <w:rPr>
                <w:rFonts w:ascii="Arial" w:hAnsi="Arial" w:cs="Arial"/>
              </w:rPr>
              <w:t xml:space="preserve"> </w:t>
            </w:r>
            <w:r w:rsidR="00360C64">
              <w:rPr>
                <w:rFonts w:ascii="Arial" w:hAnsi="Arial" w:cs="Arial"/>
              </w:rPr>
              <w:t>2</w:t>
            </w:r>
            <w:r w:rsidR="00185B76">
              <w:rPr>
                <w:rFonts w:ascii="Arial" w:hAnsi="Arial" w:cs="Arial"/>
              </w:rPr>
              <w:t>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Úkoly: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Změřit </w:t>
      </w:r>
      <w:r w:rsidR="003413E7">
        <w:rPr>
          <w:sz w:val="24"/>
        </w:rPr>
        <w:t>voltampérové charakteristiky 3 různých LED</w:t>
      </w:r>
    </w:p>
    <w:p w:rsidR="00360C64" w:rsidRDefault="003413E7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Ručně na milimetrový papír zakreslit voltampérové charakteristiky 3 různých LED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 w:rsidRPr="00360C64">
        <w:rPr>
          <w:b/>
          <w:sz w:val="24"/>
        </w:rPr>
        <w:t>Pomůcky:</w:t>
      </w:r>
      <w:r>
        <w:rPr>
          <w:sz w:val="24"/>
        </w:rPr>
        <w:t xml:space="preserve"> </w:t>
      </w:r>
      <w:r w:rsidR="00DB71C4">
        <w:rPr>
          <w:sz w:val="24"/>
        </w:rPr>
        <w:t>analogový voltmetr</w:t>
      </w:r>
      <w:r>
        <w:rPr>
          <w:sz w:val="24"/>
        </w:rPr>
        <w:t xml:space="preserve">, </w:t>
      </w:r>
      <w:r w:rsidR="00DB71C4">
        <w:rPr>
          <w:sz w:val="24"/>
        </w:rPr>
        <w:t xml:space="preserve">analogový ampérmetr (rozsah </w:t>
      </w:r>
      <w:r w:rsidR="003413E7">
        <w:rPr>
          <w:sz w:val="24"/>
        </w:rPr>
        <w:t>24</w:t>
      </w:r>
      <w:r w:rsidR="00DB71C4">
        <w:rPr>
          <w:sz w:val="24"/>
        </w:rPr>
        <w:t xml:space="preserve"> </w:t>
      </w:r>
      <w:proofErr w:type="spellStart"/>
      <w:r w:rsidR="00DB71C4">
        <w:rPr>
          <w:sz w:val="24"/>
        </w:rPr>
        <w:t>mA</w:t>
      </w:r>
      <w:proofErr w:type="spellEnd"/>
      <w:r w:rsidR="00DB71C4">
        <w:rPr>
          <w:sz w:val="24"/>
        </w:rPr>
        <w:t>)</w:t>
      </w:r>
      <w:r>
        <w:rPr>
          <w:sz w:val="24"/>
        </w:rPr>
        <w:t xml:space="preserve">, </w:t>
      </w:r>
      <w:r w:rsidR="003413E7">
        <w:rPr>
          <w:sz w:val="24"/>
        </w:rPr>
        <w:t xml:space="preserve">stavebnice </w:t>
      </w:r>
      <w:proofErr w:type="spellStart"/>
      <w:r w:rsidR="003413E7">
        <w:rPr>
          <w:sz w:val="24"/>
        </w:rPr>
        <w:t>Voltík</w:t>
      </w:r>
      <w:proofErr w:type="spellEnd"/>
      <w:r w:rsidR="003413E7">
        <w:rPr>
          <w:sz w:val="24"/>
        </w:rPr>
        <w:t xml:space="preserve">, 4 </w:t>
      </w:r>
      <w:r>
        <w:rPr>
          <w:sz w:val="24"/>
        </w:rPr>
        <w:t xml:space="preserve">vodiče, </w:t>
      </w:r>
      <w:r w:rsidR="003413E7">
        <w:rPr>
          <w:sz w:val="24"/>
        </w:rPr>
        <w:t xml:space="preserve">1 </w:t>
      </w:r>
      <w:proofErr w:type="spellStart"/>
      <w:r w:rsidR="003413E7">
        <w:rPr>
          <w:sz w:val="24"/>
        </w:rPr>
        <w:t>krokosvorka</w:t>
      </w:r>
      <w:proofErr w:type="spellEnd"/>
    </w:p>
    <w:p w:rsidR="00360C64" w:rsidRDefault="00360C64" w:rsidP="00360C64">
      <w:pPr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Teorie:</w:t>
      </w: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t xml:space="preserve">Příprava: </w:t>
      </w:r>
    </w:p>
    <w:p w:rsidR="003413E7" w:rsidRDefault="003413E7" w:rsidP="003413E7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</w:rPr>
      </w:pPr>
      <w:r>
        <w:rPr>
          <w:sz w:val="24"/>
        </w:rPr>
        <w:t>Vysvětlete zkratku LED:</w:t>
      </w:r>
    </w:p>
    <w:p w:rsidR="003413E7" w:rsidRPr="003413E7" w:rsidRDefault="003413E7" w:rsidP="003413E7">
      <w:pPr>
        <w:pStyle w:val="Odstavecseseznamem"/>
        <w:tabs>
          <w:tab w:val="left" w:pos="2268"/>
        </w:tabs>
        <w:rPr>
          <w:sz w:val="24"/>
        </w:rPr>
      </w:pPr>
    </w:p>
    <w:p w:rsidR="003413E7" w:rsidRPr="003413E7" w:rsidRDefault="003413E7" w:rsidP="003413E7">
      <w:pPr>
        <w:tabs>
          <w:tab w:val="left" w:pos="10206"/>
        </w:tabs>
        <w:rPr>
          <w:sz w:val="24"/>
        </w:rPr>
      </w:pPr>
      <w:r w:rsidRPr="003413E7"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…</w:t>
      </w:r>
    </w:p>
    <w:p w:rsidR="003413E7" w:rsidRPr="003413E7" w:rsidRDefault="003413E7" w:rsidP="003413E7">
      <w:pPr>
        <w:tabs>
          <w:tab w:val="left" w:pos="2268"/>
        </w:tabs>
        <w:rPr>
          <w:sz w:val="24"/>
        </w:rPr>
      </w:pPr>
    </w:p>
    <w:p w:rsidR="003413E7" w:rsidRDefault="003413E7" w:rsidP="003413E7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</w:rPr>
      </w:pPr>
      <w:r w:rsidRPr="003413E7">
        <w:rPr>
          <w:sz w:val="24"/>
        </w:rPr>
        <w:t>Uveďte, co je to voltampérová charakteristika spotřebiče:</w:t>
      </w:r>
    </w:p>
    <w:p w:rsidR="003413E7" w:rsidRPr="003413E7" w:rsidRDefault="003413E7" w:rsidP="003413E7">
      <w:pPr>
        <w:pStyle w:val="Odstavecseseznamem"/>
        <w:tabs>
          <w:tab w:val="left" w:pos="2268"/>
        </w:tabs>
        <w:rPr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sz w:val="24"/>
        </w:rPr>
      </w:pPr>
      <w:r w:rsidRPr="003413E7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…………………………………………</w:t>
      </w:r>
    </w:p>
    <w:p w:rsidR="003413E7" w:rsidRPr="003413E7" w:rsidRDefault="003413E7" w:rsidP="003413E7">
      <w:pPr>
        <w:tabs>
          <w:tab w:val="left" w:pos="2268"/>
        </w:tabs>
        <w:rPr>
          <w:sz w:val="24"/>
        </w:rPr>
      </w:pPr>
    </w:p>
    <w:p w:rsidR="00F71414" w:rsidRDefault="003413E7" w:rsidP="003413E7">
      <w:pPr>
        <w:pStyle w:val="Odstavecseseznamem"/>
        <w:numPr>
          <w:ilvl w:val="0"/>
          <w:numId w:val="10"/>
        </w:numPr>
        <w:tabs>
          <w:tab w:val="left" w:pos="2268"/>
        </w:tabs>
        <w:rPr>
          <w:sz w:val="24"/>
        </w:rPr>
      </w:pPr>
      <w:r w:rsidRPr="00F71414">
        <w:rPr>
          <w:sz w:val="24"/>
        </w:rPr>
        <w:t xml:space="preserve">Nakreslete schéma obvodu zapojení diody, baterie a žárovky, aby dioda byla zapojena jednou v závěrném směru a podruhé v propustném směru. </w:t>
      </w:r>
    </w:p>
    <w:p w:rsidR="003413E7" w:rsidRPr="00F71414" w:rsidRDefault="003413E7" w:rsidP="00F71414">
      <w:pPr>
        <w:pStyle w:val="Odstavecseseznamem"/>
        <w:tabs>
          <w:tab w:val="left" w:pos="2268"/>
        </w:tabs>
        <w:rPr>
          <w:sz w:val="24"/>
        </w:rPr>
      </w:pPr>
      <w:r w:rsidRPr="00F71414">
        <w:rPr>
          <w:sz w:val="24"/>
        </w:rPr>
        <w:t>Závěrný směr:</w:t>
      </w:r>
      <w:r w:rsidRPr="00F71414">
        <w:rPr>
          <w:sz w:val="24"/>
        </w:rPr>
        <w:tab/>
      </w:r>
      <w:r w:rsidRPr="00F71414">
        <w:rPr>
          <w:sz w:val="24"/>
        </w:rPr>
        <w:tab/>
      </w:r>
      <w:r w:rsidRPr="00F71414">
        <w:rPr>
          <w:sz w:val="24"/>
        </w:rPr>
        <w:tab/>
      </w:r>
      <w:r w:rsidRPr="00F71414">
        <w:rPr>
          <w:sz w:val="24"/>
        </w:rPr>
        <w:tab/>
      </w:r>
      <w:r w:rsidRPr="00F71414">
        <w:rPr>
          <w:sz w:val="24"/>
        </w:rPr>
        <w:tab/>
        <w:t>Propustný směr:</w:t>
      </w: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F71414" w:rsidRDefault="00F71414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lastRenderedPageBreak/>
        <w:t>Měření ch</w:t>
      </w:r>
      <w:r>
        <w:rPr>
          <w:b/>
          <w:sz w:val="24"/>
        </w:rPr>
        <w:t>a</w:t>
      </w:r>
      <w:r w:rsidRPr="003413E7">
        <w:rPr>
          <w:b/>
          <w:sz w:val="24"/>
        </w:rPr>
        <w:t>rakteristiky</w:t>
      </w:r>
    </w:p>
    <w:p w:rsidR="003413E7" w:rsidRPr="00FB00D5" w:rsidRDefault="003413E7" w:rsidP="003413E7">
      <w:pPr>
        <w:tabs>
          <w:tab w:val="left" w:pos="2268"/>
        </w:tabs>
        <w:rPr>
          <w:b/>
          <w:sz w:val="24"/>
        </w:rPr>
      </w:pPr>
      <w:r w:rsidRPr="00FB00D5">
        <w:rPr>
          <w:b/>
          <w:sz w:val="24"/>
        </w:rPr>
        <w:t xml:space="preserve">Postup: </w:t>
      </w:r>
    </w:p>
    <w:p w:rsidR="003413E7" w:rsidRDefault="00FB00D5" w:rsidP="00FB00D5">
      <w:pPr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540385</wp:posOffset>
            </wp:positionV>
            <wp:extent cx="2143760" cy="1081405"/>
            <wp:effectExtent l="19050" t="0" r="8890" b="0"/>
            <wp:wrapSquare wrapText="bothSides"/>
            <wp:docPr id="1" name="Obrázek 0" descr="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.jpg"/>
                    <pic:cNvPicPr/>
                  </pic:nvPicPr>
                  <pic:blipFill>
                    <a:blip r:embed="rId6" cstate="print"/>
                    <a:srcRect l="15219" t="32464" r="21033" b="20322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3E7" w:rsidRPr="00FB00D5">
        <w:rPr>
          <w:sz w:val="24"/>
        </w:rPr>
        <w:t>Budete zkoumat voltampérové charakteristiky svítivých diod označovaných LED. Diody se liší především barvou vyzařovaného světla. Prozkoumejte tři různé diody. Zapojte je do obvodu podle schématu tak, aby byly v propustném směru. Poznáte to tak, že katoda diody má kratší vývod a na plastovém pouzdře je u vývodu malá ploška. Katodu připojíme na záporný pól zdroje.</w:t>
      </w:r>
    </w:p>
    <w:p w:rsidR="003413E7" w:rsidRPr="00FB00D5" w:rsidRDefault="00FB00D5" w:rsidP="00FB00D5">
      <w:pPr>
        <w:tabs>
          <w:tab w:val="left" w:pos="2268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745490</wp:posOffset>
            </wp:positionV>
            <wp:extent cx="1821180" cy="1398270"/>
            <wp:effectExtent l="19050" t="0" r="7620" b="0"/>
            <wp:wrapSquare wrapText="bothSides"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3E7" w:rsidRPr="00FB00D5">
        <w:rPr>
          <w:sz w:val="24"/>
        </w:rPr>
        <w:t>Obvod zapojíte podle schématu</w:t>
      </w:r>
      <w:r>
        <w:rPr>
          <w:sz w:val="24"/>
        </w:rPr>
        <w:t xml:space="preserve"> na stavebnici </w:t>
      </w:r>
      <w:proofErr w:type="spellStart"/>
      <w:r>
        <w:rPr>
          <w:sz w:val="24"/>
        </w:rPr>
        <w:t>Voltík</w:t>
      </w:r>
      <w:proofErr w:type="spellEnd"/>
      <w:r w:rsidR="003413E7" w:rsidRPr="00FB00D5">
        <w:rPr>
          <w:sz w:val="24"/>
        </w:rPr>
        <w:t>. Začínáte od nulového napětí a postupně ho posouváním jezdce potenciometru zvyšujete. Rozsah voltmetru do 2</w:t>
      </w:r>
      <w:r>
        <w:rPr>
          <w:sz w:val="24"/>
        </w:rPr>
        <w:t>,4</w:t>
      </w:r>
      <w:r w:rsidR="003413E7" w:rsidRPr="00FB00D5">
        <w:rPr>
          <w:sz w:val="24"/>
        </w:rPr>
        <w:t xml:space="preserve"> V. Současně měříte proud procházející diodou ampérmetrem na rozsahu 2</w:t>
      </w:r>
      <w:r>
        <w:rPr>
          <w:sz w:val="24"/>
        </w:rPr>
        <w:t>4</w:t>
      </w:r>
      <w:r w:rsidR="003413E7" w:rsidRPr="00FB00D5">
        <w:rPr>
          <w:sz w:val="24"/>
        </w:rPr>
        <w:t xml:space="preserve"> </w:t>
      </w:r>
      <w:proofErr w:type="spellStart"/>
      <w:r w:rsidR="003413E7" w:rsidRPr="00FB00D5">
        <w:rPr>
          <w:sz w:val="24"/>
        </w:rPr>
        <w:t>mA</w:t>
      </w:r>
      <w:proofErr w:type="spellEnd"/>
      <w:r w:rsidR="003413E7" w:rsidRPr="00FB00D5">
        <w:rPr>
          <w:sz w:val="24"/>
        </w:rPr>
        <w:t xml:space="preserve">. Provedete nejméně 12 měření tak vhodně, aby bylo možno sestrojit přesně graf. Co nejpodrobněji proměříte začátek nárůstu proudu. Nepřekročte proud 20 </w:t>
      </w:r>
      <w:proofErr w:type="spellStart"/>
      <w:r w:rsidR="003413E7" w:rsidRPr="00FB00D5">
        <w:rPr>
          <w:sz w:val="24"/>
        </w:rPr>
        <w:t>mA</w:t>
      </w:r>
      <w:proofErr w:type="spellEnd"/>
      <w:r w:rsidR="003413E7" w:rsidRPr="00FB00D5">
        <w:rPr>
          <w:sz w:val="24"/>
        </w:rPr>
        <w:t>! Jakmile uvidíte první zásvit diody, poznamenejte si hodnotu napětí na diodě. Měření opakujte pro další dvě LED.</w:t>
      </w:r>
    </w:p>
    <w:p w:rsidR="003413E7" w:rsidRDefault="003413E7" w:rsidP="00FB00D5">
      <w:pPr>
        <w:tabs>
          <w:tab w:val="left" w:pos="2268"/>
        </w:tabs>
        <w:jc w:val="both"/>
        <w:rPr>
          <w:sz w:val="24"/>
        </w:rPr>
      </w:pPr>
      <w:r w:rsidRPr="00FB00D5">
        <w:rPr>
          <w:sz w:val="24"/>
        </w:rPr>
        <w:t xml:space="preserve">Do jednoho grafu sestrojte voltampérové charakteristiky všech proměřovaných diod. </w:t>
      </w:r>
    </w:p>
    <w:p w:rsidR="00F94A6A" w:rsidRDefault="00F94A6A" w:rsidP="00FB00D5">
      <w:pPr>
        <w:tabs>
          <w:tab w:val="left" w:pos="2268"/>
        </w:tabs>
        <w:jc w:val="both"/>
        <w:rPr>
          <w:sz w:val="24"/>
        </w:rPr>
      </w:pPr>
    </w:p>
    <w:p w:rsidR="00F94A6A" w:rsidRPr="00F94A6A" w:rsidRDefault="00F94A6A" w:rsidP="00F94A6A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Vypracování: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F94A6A">
        <w:rPr>
          <w:color w:val="4F81BD" w:themeColor="accent1"/>
          <w:sz w:val="24"/>
          <w:szCs w:val="24"/>
        </w:rPr>
        <w:t>nezapomeňte poznamenat relativní chyby měření ampérmetrem a voltmetrem</w:t>
      </w: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t xml:space="preserve">1. LED, </w:t>
      </w:r>
      <w:proofErr w:type="gramStart"/>
      <w:r w:rsidRPr="003413E7">
        <w:rPr>
          <w:b/>
          <w:sz w:val="24"/>
        </w:rPr>
        <w:t>barva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"/>
        <w:gridCol w:w="629"/>
        <w:gridCol w:w="631"/>
        <w:gridCol w:w="630"/>
        <w:gridCol w:w="632"/>
        <w:gridCol w:w="632"/>
        <w:gridCol w:w="630"/>
        <w:gridCol w:w="632"/>
        <w:gridCol w:w="632"/>
        <w:gridCol w:w="630"/>
        <w:gridCol w:w="632"/>
        <w:gridCol w:w="632"/>
        <w:gridCol w:w="630"/>
        <w:gridCol w:w="632"/>
        <w:gridCol w:w="626"/>
      </w:tblGrid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2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3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4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5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6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7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8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9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10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11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12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13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14</w:t>
            </w: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U (V)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I (</w:t>
            </w:r>
            <w:proofErr w:type="spellStart"/>
            <w:r w:rsidRPr="003413E7">
              <w:rPr>
                <w:b/>
                <w:sz w:val="24"/>
              </w:rPr>
              <w:t>mA</w:t>
            </w:r>
            <w:proofErr w:type="spellEnd"/>
            <w:r w:rsidRPr="003413E7">
              <w:rPr>
                <w:b/>
                <w:sz w:val="24"/>
              </w:rPr>
              <w:t>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</w:tbl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t xml:space="preserve">2. LED, </w:t>
      </w:r>
      <w:proofErr w:type="gramStart"/>
      <w:r w:rsidRPr="003413E7">
        <w:rPr>
          <w:b/>
          <w:sz w:val="24"/>
        </w:rPr>
        <w:t>barva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630"/>
        <w:gridCol w:w="632"/>
        <w:gridCol w:w="630"/>
        <w:gridCol w:w="632"/>
        <w:gridCol w:w="632"/>
        <w:gridCol w:w="630"/>
        <w:gridCol w:w="632"/>
        <w:gridCol w:w="632"/>
        <w:gridCol w:w="630"/>
        <w:gridCol w:w="632"/>
        <w:gridCol w:w="632"/>
        <w:gridCol w:w="630"/>
        <w:gridCol w:w="632"/>
        <w:gridCol w:w="626"/>
      </w:tblGrid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5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2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3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4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5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6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7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8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9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10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11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12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13</w:t>
            </w:r>
          </w:p>
        </w:tc>
        <w:tc>
          <w:tcPr>
            <w:tcW w:w="320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14</w:t>
            </w: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5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U (V)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0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5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I (</w:t>
            </w:r>
            <w:proofErr w:type="spellStart"/>
            <w:r w:rsidRPr="003413E7">
              <w:rPr>
                <w:b/>
                <w:sz w:val="24"/>
              </w:rPr>
              <w:t>mA</w:t>
            </w:r>
            <w:proofErr w:type="spellEnd"/>
            <w:r w:rsidRPr="003413E7">
              <w:rPr>
                <w:b/>
                <w:sz w:val="24"/>
              </w:rPr>
              <w:t>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0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</w:tbl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  <w:r w:rsidRPr="003413E7">
        <w:rPr>
          <w:b/>
          <w:sz w:val="24"/>
        </w:rPr>
        <w:t xml:space="preserve">3. LED, </w:t>
      </w:r>
      <w:proofErr w:type="gramStart"/>
      <w:r w:rsidRPr="003413E7">
        <w:rPr>
          <w:b/>
          <w:sz w:val="24"/>
        </w:rPr>
        <w:t>barva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"/>
        <w:gridCol w:w="629"/>
        <w:gridCol w:w="631"/>
        <w:gridCol w:w="630"/>
        <w:gridCol w:w="632"/>
        <w:gridCol w:w="632"/>
        <w:gridCol w:w="630"/>
        <w:gridCol w:w="632"/>
        <w:gridCol w:w="632"/>
        <w:gridCol w:w="630"/>
        <w:gridCol w:w="632"/>
        <w:gridCol w:w="632"/>
        <w:gridCol w:w="630"/>
        <w:gridCol w:w="632"/>
        <w:gridCol w:w="626"/>
      </w:tblGrid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2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3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4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5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6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7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8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9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10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11</w:t>
            </w:r>
          </w:p>
        </w:tc>
        <w:tc>
          <w:tcPr>
            <w:tcW w:w="322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12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13</w:t>
            </w:r>
          </w:p>
        </w:tc>
        <w:tc>
          <w:tcPr>
            <w:tcW w:w="323" w:type="pct"/>
            <w:shd w:val="pct15" w:color="auto" w:fill="FFFFFF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14</w:t>
            </w: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U (V)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  <w:tr w:rsidR="003413E7" w:rsidRPr="003413E7" w:rsidTr="007B0341">
        <w:tblPrEx>
          <w:tblCellMar>
            <w:top w:w="0" w:type="dxa"/>
            <w:bottom w:w="0" w:type="dxa"/>
          </w:tblCellMar>
        </w:tblPrEx>
        <w:tc>
          <w:tcPr>
            <w:tcW w:w="486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  <w:r w:rsidRPr="003413E7">
              <w:rPr>
                <w:b/>
                <w:sz w:val="24"/>
              </w:rPr>
              <w:t>I (</w:t>
            </w:r>
            <w:proofErr w:type="spellStart"/>
            <w:r w:rsidRPr="003413E7">
              <w:rPr>
                <w:b/>
                <w:sz w:val="24"/>
              </w:rPr>
              <w:t>mA</w:t>
            </w:r>
            <w:proofErr w:type="spellEnd"/>
            <w:r w:rsidRPr="003413E7">
              <w:rPr>
                <w:b/>
                <w:sz w:val="24"/>
              </w:rPr>
              <w:t>)</w:t>
            </w: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2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  <w:tc>
          <w:tcPr>
            <w:tcW w:w="323" w:type="pct"/>
          </w:tcPr>
          <w:p w:rsidR="003413E7" w:rsidRPr="003413E7" w:rsidRDefault="003413E7" w:rsidP="003413E7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</w:tbl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3413E7" w:rsidRPr="003413E7" w:rsidRDefault="003413E7" w:rsidP="00FB00D5">
      <w:pPr>
        <w:tabs>
          <w:tab w:val="left" w:pos="2268"/>
        </w:tabs>
        <w:jc w:val="both"/>
        <w:rPr>
          <w:b/>
          <w:sz w:val="24"/>
        </w:rPr>
      </w:pPr>
      <w:r w:rsidRPr="003413E7">
        <w:rPr>
          <w:b/>
          <w:sz w:val="24"/>
        </w:rPr>
        <w:t xml:space="preserve">Závěr: </w:t>
      </w:r>
      <w:r w:rsidRPr="00FB00D5">
        <w:rPr>
          <w:color w:val="4F81BD" w:themeColor="accent1"/>
          <w:sz w:val="24"/>
        </w:rPr>
        <w:t>Porovnejte napětí na diodách v okamžiku, kdy začínají vést proud, a porovnejte s napětím na křemíkové diodě v propustném směru. Určete, která dioda má nejstrmější charakteristiku v oblasti, kde vede proud. Popište</w:t>
      </w:r>
      <w:r w:rsidR="00FB00D5" w:rsidRPr="00FB00D5">
        <w:rPr>
          <w:color w:val="4F81BD" w:themeColor="accent1"/>
          <w:sz w:val="24"/>
        </w:rPr>
        <w:t>,</w:t>
      </w:r>
      <w:r w:rsidRPr="00FB00D5">
        <w:rPr>
          <w:color w:val="4F81BD" w:themeColor="accent1"/>
          <w:sz w:val="24"/>
        </w:rPr>
        <w:t xml:space="preserve"> z jakých funkcí se skládá graf voltampérové charakteristiky diody.</w:t>
      </w:r>
    </w:p>
    <w:p w:rsidR="003413E7" w:rsidRPr="003413E7" w:rsidRDefault="003413E7" w:rsidP="003413E7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017DD3" w:rsidRDefault="00017DD3" w:rsidP="00017DD3">
      <w:pPr>
        <w:pStyle w:val="Zkladntext"/>
        <w:rPr>
          <w:sz w:val="24"/>
          <w:szCs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60C64" w:rsidRDefault="00360C64" w:rsidP="00F94A6A">
      <w:pPr>
        <w:rPr>
          <w:sz w:val="24"/>
        </w:rPr>
      </w:pPr>
    </w:p>
    <w:sectPr w:rsidR="00360C64" w:rsidSect="00B710DB">
      <w:pgSz w:w="11906" w:h="16838"/>
      <w:pgMar w:top="1276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505"/>
    <w:multiLevelType w:val="hybridMultilevel"/>
    <w:tmpl w:val="2DE86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E31B0"/>
    <w:multiLevelType w:val="hybridMultilevel"/>
    <w:tmpl w:val="99E6B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1D0"/>
    <w:multiLevelType w:val="hybridMultilevel"/>
    <w:tmpl w:val="45E48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4C5"/>
    <w:multiLevelType w:val="hybridMultilevel"/>
    <w:tmpl w:val="05A03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439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A45C9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C99"/>
    <w:multiLevelType w:val="hybridMultilevel"/>
    <w:tmpl w:val="E2906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DF4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B2D"/>
    <w:multiLevelType w:val="hybridMultilevel"/>
    <w:tmpl w:val="C8F4E8BC"/>
    <w:lvl w:ilvl="0" w:tplc="FE36E1E0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17DD3"/>
    <w:rsid w:val="000F4F8A"/>
    <w:rsid w:val="00100FD6"/>
    <w:rsid w:val="00105865"/>
    <w:rsid w:val="0014456A"/>
    <w:rsid w:val="00182135"/>
    <w:rsid w:val="00185B76"/>
    <w:rsid w:val="0019500A"/>
    <w:rsid w:val="001A307B"/>
    <w:rsid w:val="001C5D0D"/>
    <w:rsid w:val="001D23B9"/>
    <w:rsid w:val="00325C29"/>
    <w:rsid w:val="00325E50"/>
    <w:rsid w:val="003413E7"/>
    <w:rsid w:val="00360889"/>
    <w:rsid w:val="00360C64"/>
    <w:rsid w:val="00395812"/>
    <w:rsid w:val="003A56E4"/>
    <w:rsid w:val="0043004D"/>
    <w:rsid w:val="00482449"/>
    <w:rsid w:val="004E3643"/>
    <w:rsid w:val="004F5677"/>
    <w:rsid w:val="00504232"/>
    <w:rsid w:val="005174DD"/>
    <w:rsid w:val="00574767"/>
    <w:rsid w:val="00582C44"/>
    <w:rsid w:val="005A23C0"/>
    <w:rsid w:val="005F136E"/>
    <w:rsid w:val="00647B1B"/>
    <w:rsid w:val="00693DC1"/>
    <w:rsid w:val="006F652D"/>
    <w:rsid w:val="00784EB0"/>
    <w:rsid w:val="007E5461"/>
    <w:rsid w:val="00815F95"/>
    <w:rsid w:val="00833B8A"/>
    <w:rsid w:val="00835218"/>
    <w:rsid w:val="00865A9A"/>
    <w:rsid w:val="008C72F5"/>
    <w:rsid w:val="008D0A99"/>
    <w:rsid w:val="00915F5C"/>
    <w:rsid w:val="00983C03"/>
    <w:rsid w:val="009C0AD3"/>
    <w:rsid w:val="009E1BD8"/>
    <w:rsid w:val="009E705D"/>
    <w:rsid w:val="00A372DE"/>
    <w:rsid w:val="00A45C48"/>
    <w:rsid w:val="00A53E53"/>
    <w:rsid w:val="00A63EA9"/>
    <w:rsid w:val="00A64368"/>
    <w:rsid w:val="00A97C48"/>
    <w:rsid w:val="00AA1DAF"/>
    <w:rsid w:val="00B001DF"/>
    <w:rsid w:val="00B52656"/>
    <w:rsid w:val="00B710DB"/>
    <w:rsid w:val="00B73151"/>
    <w:rsid w:val="00BA2653"/>
    <w:rsid w:val="00C63B1B"/>
    <w:rsid w:val="00CC6FB8"/>
    <w:rsid w:val="00CD4AED"/>
    <w:rsid w:val="00D415D3"/>
    <w:rsid w:val="00DB71C4"/>
    <w:rsid w:val="00DC061F"/>
    <w:rsid w:val="00E76733"/>
    <w:rsid w:val="00ED33B4"/>
    <w:rsid w:val="00EE5E00"/>
    <w:rsid w:val="00F71414"/>
    <w:rsid w:val="00F7737A"/>
    <w:rsid w:val="00F802FF"/>
    <w:rsid w:val="00F94A6A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17D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7DD3"/>
  </w:style>
  <w:style w:type="paragraph" w:styleId="Textbubliny">
    <w:name w:val="Balloon Text"/>
    <w:basedOn w:val="Normln"/>
    <w:link w:val="TextbublinyChar"/>
    <w:uiPriority w:val="99"/>
    <w:semiHidden/>
    <w:unhideWhenUsed/>
    <w:rsid w:val="00FB0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23C4-96E4-49A3-959C-6242D11A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5</cp:revision>
  <cp:lastPrinted>2003-10-13T13:27:00Z</cp:lastPrinted>
  <dcterms:created xsi:type="dcterms:W3CDTF">2016-01-25T18:05:00Z</dcterms:created>
  <dcterms:modified xsi:type="dcterms:W3CDTF">2016-01-25T19:25:00Z</dcterms:modified>
</cp:coreProperties>
</file>